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E-6466/2015 vom 12. Februar 2016</w:t>
      </w:r>
    </w:p>
    <w:p>
      <w:r>
        <w:t>Bundesverwaltungsgericht, 2016-02-12, DE</w:t>
      </w:r>
    </w:p>
    <w:p>
      <w:r>
        <w:rPr>
          <w:b/>
        </w:rPr>
        <w:t xml:space="preserve">Quelle: </w:t>
      </w:r>
      <w:r>
        <w:t>https://mcp.opencaselaw.ch/entscheid/bvger_E-6466_2015</w:t>
      </w:r>
    </w:p>
    <w:p>
      <w:r>
        <w:t>FR: TAF E-6466/2015 du 12 février 2016</w:t>
      </w:r>
    </w:p>
    <w:p>
      <w:r>
        <w:t>IT: TAF E-6466/2015 del 12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4.2</w:t>
      </w:r>
    </w:p>
    <w:p>
      <w:r>
        <w:t>Das Bundesverwaltungsgericht hat in BVGE 2015/10 festgehalten, dass die Vorinstanz eine neue Methode der Herkunftsabklärung für Asylsuchende tibetischer Ethnie eingeführt hat. Dabei wird nicht mehr eine Analyse der Fachstelle "Lingua" ("Lingua-Analyse" respektive "Lingua-Alltagswissensevaluation") durchgeführt, sondern es werden im Rahmen der eingehenden Anhörung durch die jeweiligen Mitarbeitenden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a.a.O., E. 5.2.2.1). 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Da bei der neuen Methode der Herkunftsabklärung durch die Vorinstanz kein amtsexterner Sachverständiger mitwirkt, sind die zutreffenden Antworten zudem mit Informationen zu belegen, bei deren Beschaffung, Aufbereitung und Präsentation sich die Vorinstanz an den für Informationen über Herkunftsländer (Country of Origin Information [COI]) geltenden Standards zu orientieren hat (vgl. a.a.O., E. 5.2.2.2). 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(vgl. a.a.O., E. 5.2.2.4). 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a.a.O., E. 5.2.3.1).</w:t>
      </w:r>
    </w:p>
    <w:p>
      <w:r>
        <w:rPr>
          <w:b/>
        </w:rPr>
        <w:t>E. 5.1</w:t>
      </w:r>
    </w:p>
    <w:p>
      <w:r>
        <w:t>Im vorliegenden Verfahren kam die Vorinstanz zum Schluss, dass die Sozialisation des Beschwerdeführers in Tibet nicht geglaubt werden könne. Das SEM ging davon aus, die Aussagen des Beschwerdeführers seien derart unzulänglich und unsubstanziiert, dass sich weitere Abklärungen erübrigen würden. Bei dieser Einschätzung stütze sich das SEM kaum auf Wissenslücken des Beschwerdeführers, sondern vielmehr auf eine unplausible, substanzlose und widersprüchliche Schilderung seines Lebenslaufes. Dem ist nach Ansicht des Bundesverwaltungsgerichts - wie sich aus dem Folgenden erhellt - nicht zuzustimmen.</w:t>
      </w:r>
    </w:p>
    <w:p>
      <w:r>
        <w:rPr>
          <w:b/>
        </w:rPr>
        <w:t>E. 5.2.1</w:t>
      </w:r>
    </w:p>
    <w:p>
      <w:r>
        <w:t>Das SEM erachtete die Antworten des Beschwerdeführers über die angegebene Herkunftsregion weder als tatsachenwidrig beziehungsweise falsch noch als unzureichend. Folglich geht es davon aus, dass die von ihm gelieferten Auskünfte den vorinstanzlichen Ländererkenntnissen entsprechen. Aus diesem Grund hat es in seinem als "Hintergrundinformation" bezeichneten Dokument (A16/1) denn auch keine weiteren dazugehörigen Quellen aufgeführt, da es seine Schlussfolgerung, die Sozialisation des Beschwerdeführers in Tibet sei unglaubhaft, nicht auf Wissenslücken im Zusammenhang mit dem länderspezifischen Kontext, sondern auf eine anderweitige Argumentation stützt. Dem Beschwerdeführer musste daher auch nicht die Möglichkeit eröffnet werden, konkrete Einwände zu allenfalls bestehenden Wissenslücken anzubringen; eine Verletzung des Anspruchs auf rechtliches Gehör liegt in diesem Zusammenhang nicht vor. Auch das Bundesverwaltungsgericht gelangt zum Schluss, dass die Aussagen des Beschwerdeführers zu seiner Herkunftsregion - [konkrete Themenkreise] - plausibel erscheinen und wohl dem Länderkontext entsprechen, zumal weder aus der angefochtenen Verfügung noch aus den Hintergrundinformationen des SEM explizit hervorgeht, inwiefern diese Auskünfte nicht zutreffend sind. Zudem spricht der Umstand, dass der Beschwerdeführer erkannt hat, welchen Dialekt der Dolmetscher in der BzP gesprochen hat (A3/12 S. 2), für seine Kenntnisse hinsichtlich der regionalen Sprachvarietät in Tibet, welche als solche nicht auswendig gelernt sein können. Im Übrigen ist auch die Beschreibung seines Reisewegs (A3/12 S. 7; A10/25 S. 17 ff.; A15/7 S. 6) weder widersprüchlich noch unsubstantiiert ausgefallen. Schliesslich wurde das Aktenstück A16/1 dem Beschwerdeführer zwar nicht ediert (angesichts überwiegender öffentlicher Geheimhaltungsinteressen besteht kein Anspruch auf vollumfängliche Einsicht in dieses Aktenstück, vgl. Art. 27 VwVG), jedoch wurde der wesentliche Inhalt auf Vernehmlassungsstufe offengelegt (vgl. Art. 28 VwVG sowie BVGE 2015/10 E. 5.2.2.3).</w:t>
      </w:r>
    </w:p>
    <w:p>
      <w:r>
        <w:rPr>
          <w:b/>
        </w:rPr>
        <w:t>E. 5.2.2</w:t>
      </w:r>
    </w:p>
    <w:p>
      <w:r>
        <w:t>Das SEM hält dem Beschwerdeführer vielmehr vor, aufgrund der vorgetragenen Biographie und persönlichen Erlebnisse würden Zweifel an der von ihm behaupteten Herkunft aus Tibet bestehen. Zu den einzelnen Aspekten wurde dem Beschwerdeführer die Möglichkeit geboten, konkret Stellung zu nehmen. So wurde ihm im Rahmen des rechtlichen Gehörs Gelegenheit eingeräumt, sich zum Schulunterricht (A15/7 S. 1 ff.), zu seiner Beschäftigung als junger Erwachsener (A15/7 S. 4 ff.) und zu seinen geringen Kenntnissen der chinesischen Sprache (A15/7 S. 1) zu äussern. Dass im Aktenstück 16/1 im Übrigen hierzu keine Quellen aufgeführt wurden, auf welche sich das SEM stützt, liegt auf der Hand, da es sich diesbezüglich überwiegend um Angaben zum Werdegang und den Asylgründen des Beschwerdeführers handelt. Dass freilich die Aussagen des Beschwerdeführers gänzlich unzulänglich und geradezu haltlos seien, kann aufgrund der Befragungsprotokolle nicht bestätigt werden. Neben den diversen Aussagen des Beschwerdeführers zu Gegebenheiten seiner geltend gemachten Herkunftsregion (vgl. oben E. 5.2.1) ist vorliegend weiter festzuhalten, dass der Beschwerdeführer immerhin über rudimentäre Chinesisch-Kenntnisse zu verfügen scheint (A3/12 S. 4). Inwiefern er mit seinem biografischen Hintergrund über darüberhinausgehende Kenntnisse verfügen müsste, wurde vom SEM nicht schlüssig dargelegt (in Bezug auf die Schwierigkeiten hinsichtlich allgemeingültiger Aussagen betreffend Kenntnis der chinesischen Sprache von Tibeterinnen und Tibeter vgl. Schweizerische Flüchtlingshilfe [SFH], Adrian Schuster, China/Tibet: Tibetische Sprachen und Kenntnis der chinesischen Sprache Bern, 10. Dezember 2015; vgl. auch Entscheid E-5846/2014 vom 4. August 2015 E. 6.3.2). Weiter erscheinen seine Angaben zum Sammeln von Raupenpilzen nicht abwegig (A3/12 S. 4; A15/7 S. 4 f.). Dabei wurde seitens des Beschwerdeführers zu Recht gerügt, weshalb das SEM hierzu überhaupt Fragen stelle, wenn es später behaupte, dass die Antworten allesamt auswendig gelernt seien oder im Internet nachgeschaut werden könnten. Die Erwähnung einer Internetseite in der Beschwerdeschrift als Indiz dafür zu betrachten, dass der Beschwerdeführer sich seine Kenntnisse über die Raupenpilze aus dem Internet beschafft habe, ist ohnehin unzulässig: Aus der Nennung eines Links kann nur gerade geschlossen werden, dass die Rechtsvertreterin sich beim Schreiben der Rechtsschrift über Raupenpilze kundig machen wollte, zumal es sich bei der angeführten Website um den prominenten Link handelt, wenn man das deutsche Wort "Raupenpilze" in ein Suchprogramm eingibt. Gleichwohl ist nicht von der Hand zu weisen und somit dem SEM beizupflichten, dass die Ausführungen des Beschwerdeführers betreffend den Schulunterricht sowie seine Tätigkeit im Zeitraum von 2010 bis zu seiner Ausreise im Jahr 2014 unsubstantiiert ausgefallen sind beziehungsweise er diesbezüglich nur vage Auskunft geben konnte (A15/7 S. 5). Die aus den Aussagen des Beschwerdeführers gezogenen Schlussfolgerungen erweisen sich jedoch nicht als derart unglaubhaft, dass daraus auf eine Verschleierung der Herkunft zu schliessen ist. Sodann sind im Gegensatz hierzu seine Antworten auf die herkunftsspezifischen Fragen - wie oben festgehalten wurde - grundsätzlich korrekt ausgefallen. Korrekte Antworten sind bei der Beurteilung der Glaubhaftigkeit der Herkunftsangabe gebührend zu berücksichtigen. So hat eine Beurteilung der Glaubhaftigkeit der Vorbringen von Asylsuchenden nach Lehre und konstanter Praxis in einer Gesamtwürdigung aller Umstände zu erfolgen, wobei eine sorgfältige Abwägung zwischen den für oder gegen die Glaubhaftigkeit sprechenden Argumenten und Indizien vorzunehmen ist (vgl. etwa BVGE 2010/57 E. 2.3 m.w.H.). Im Übrigen lässt sich auch aus den Asylvorbringen des Beschwerdeführers ent­gegen der Ansicht des SEM noch nicht schliessen, dass er seine wahre Herkunft zu verschleiern versucht (wobei das SEM selbst den Vorfall vom 8. Mai 2014 nicht in Frage stellt, sondern lediglich den Hintergrund dieses Ereignisses nicht glaubt).</w:t>
      </w:r>
    </w:p>
    <w:p>
      <w:r>
        <w:rPr>
          <w:b/>
        </w:rPr>
        <w:t>E. 5.3</w:t>
      </w:r>
    </w:p>
    <w:p>
      <w:r>
        <w:t>In Würdigung sämtlicher Umstände kann anhand der vorliegenden Aktenlage eine Sozialisation des Beschwerdeführers in Tibet nicht ausgeschlossen werden. Die Aussagen des Beschwerdeführers sind entgegen der vorinstanzlichen Einschätzung nicht geradezu haltlos im Sinne von BVGE 2015/10 E. 5.2.3.1. Aufgrund der ungenügenden Sachverhaltsabklärung ist der vorliegende Fall daher an die Vorinstanz zurückzuweisen zur Vornahme der erforderlichen ergänzenden Abklärungen hinsichtlich der Herkunft und Sozialisation des Beschwerdeführers (wie namentlich Erteilung eines Auftrags an die Fachstelle "Lingua" zur Herkunftsabklärung). Sollten diese Abklärungen die in der angefochtenen Verfügung gezogenen Schlüsse einer Herkunftsverschleierung nicht erhärten, wäre das SEM gehalten, das Vorliegen subjektiver Nachfluchtgründe zu prüfen.</w:t>
      </w:r>
    </w:p>
    <w:p>
      <w:r>
        <w:rPr>
          <w:b/>
        </w:rPr>
        <w:t>E. 6</w:t>
      </w:r>
    </w:p>
    <w:p>
      <w:r>
        <w:t>Die Beschwerde ist demnach gutzuheissen. Die vorinstanzliche Verfügung vom 8. September 2015 ist aufzuheben und die Sache (samt Akten) in Anwendung von Art. 61 Abs. 1 in fine VwVG zur vollständigen Sachverhaltsermittlung und Neubeurteilung im Sinne der Erwägungen ans SEM zurückzuweisen.</w:t>
      </w:r>
    </w:p>
    <w:p>
      <w:r>
        <w:rPr>
          <w:b/>
        </w:rPr>
        <w:t>E. 7.1</w:t>
      </w:r>
    </w:p>
    <w:p>
      <w:r>
        <w:t>Bei diesem Ausgang des Beschwerdeverfahrens sind keine Verfahrenskosten aufzuerlegen (vgl. Art. 63 Abs. 1 VwVG).</w:t>
      </w:r>
    </w:p>
    <w:p>
      <w:r>
        <w:rPr>
          <w:b/>
        </w:rPr>
        <w:t>E. 7.2</w:t>
      </w:r>
    </w:p>
    <w:p>
      <w:r>
        <w:t>Bei diesem Ausgang des Verfahrens ist von einem Obsiegen des Beschwerdeführers auszugehen. Es ist ihm in Anwendung von Art. 64 Abs. 1 VwVG eine Parteientschädigung für die ihm erwachsenen notwendigen Vertretungskosten zuzusprechen. In der Kostennote vom 2. Dezember 2015 wird ein zeitlicher Aufwand von sieben Stunden ausgewiesen, welcher als angemessen erachtet wird. Der geltend gemachte Stundenansatz von Fr. 200.- ist reglementskonform (vgl. Art. 10 Abs. 2 VGKE). Die ausgewiesenen Auslagen sind in Höhe von Fr. 107.50 (inkl. Dolmetscherkosten) zu vergüten. Das SEM hat dem Beschwerdeführer demnach eine Parteientschädigung von Fr. 1'507.50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