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E-6455/2014 vom 17. Dezember 2014</w:t>
      </w:r>
    </w:p>
    <w:p>
      <w:r>
        <w:t>Bundesverwaltungsgericht, 2014-12-17, DE</w:t>
      </w:r>
    </w:p>
    <w:p>
      <w:r>
        <w:rPr>
          <w:b/>
        </w:rPr>
        <w:t xml:space="preserve">Quelle: </w:t>
      </w:r>
      <w:r>
        <w:t>https://mcp.opencaselaw.ch/entscheid/bvger_E-6455_2014</w:t>
      </w:r>
    </w:p>
    <w:p>
      <w:r>
        <w:t>FR: TAF E-6455/2014 du 17 décembre 2014</w:t>
      </w:r>
    </w:p>
    <w:p>
      <w:r>
        <w:t>IT: TAF E-6455/2014 del 17 dicembre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die Testphase des VZ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38 TestV i.V.m. Art. 112b Abs. 3 AsylG; Art. 48 Abs. 1 sowie Art. 52 Abs. 1 VwVG). Auf die Beschwerde ist - unter Vorbehalt nachstehender Erwägung - einzutreten.</w:t>
      </w:r>
    </w:p>
    <w:p>
      <w:r>
        <w:rPr>
          <w:b/>
        </w:rPr>
        <w:t>E. 1.4</w:t>
      </w:r>
    </w:p>
    <w:p>
      <w:r>
        <w:t>Die Frage der Feststellung der Flüchtlingseigenschaft bildet nicht Gegenstand des angefochtenen Nichteintretensentscheides und damit auch nicht des vorliegenden Verfahrens, weshalb auf den entsprechenden sinngemässen Beschwerdeantrag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BFM begründet die angefochtene Verfügung im Wesentlichen damit, seine Abklärungen hätten ergeben, dass dem Beschwerdeführer von den italienischen Behörden am 5. Juni 2014 ein vom 20. Juni 2014 bis am 2. Oktober 2014 gültiges italienisches Visum ausgestellt worden sei. Gestützt darauf habe das BFM die italienischen Behörden um Übernahme des Beschwerdeführers im Sinne von Art. 12 Abs. 2 Dublin-III-VO ersucht. Da die italienischen Behörden innerhalb der festgelegten Frist keine Stellung zum Übernahmeersuchen genommen hätten, sei die Zuständigkeit für das Asyl- und Wegweisungsverfahren des Beschwerdeführers an Italien übergegangen. Entgegen des Einwandes der Rechtsvertretung in der Stellungnahme vom 4. September 2014 (zum rechtlichen Gehör vom 27. August 2014) und vom 30. Oktober 2014 (zum Entscheidentwurf vom 29. Oktober 2014), wonach der Beschwerdeführer keinen Visumsantrag gestellt und von Italien kein Visum erhalten habe, hätten Abklärungen bei den italienischen Behörden in Colombo ergeben, dass ihm ein Arbeitsvisum für Italien ausgestellt worden sei. Es sei davon auszugehen, dass die italienischen Behörden vor Ort in Sri Lanka die Abklärungen seriös vorgenommen hätten, bevor sie dem BFM die Informationen zu seinem Visum übermittelt hätten. Zudem habe der Beschwerdeführer keine Unterlagen oder Beweismittel vorgelegt, welche seine Aussagen oder das Ausreisedatum belegen würden. Seine Angaben zum Reiseweg seien vage und unsubstanziiert. Bezüglich der Feststellung des Beschwerdeführers, wonach das Aufnahmeersuchen zeitgleich mit dem rechtlichen Gehör zu einer allfälligen Wegweisung nach Italien erfolgt sei, ohne seine Stellungnahme abzuwarten, sei festzuhalten, dass im Übernahmeersuchen die italienischen Behörden über die Abklärungsergebnisse in Sri Lanka in Kenntnis gesetzt und ein Foto des Beschwerdeführers mitgeschickt worden sei. Die Take-Charge-Anfrage sei somit formell und materiell korrekt erfolgt und die Zuständigkeit mangels Stellungnahme an Italien übergegangen. Daran vermöge die Tatsache, dass das Übernahmeersuchen bereits vor der Stellungnahme des Beschwerdeführers zum rechtlichen Gehör übermittelt worden sei, nichts zu ändern. Bezüglich des Akteneinsichtsgesuchs des Beschwerdeführers in das Antragsformular und seinen Pass habe das BFM diesem Gesuch entsprochen, indem es diesem mit dem Entscheidentwurf die Akte A24 (E-Mail-Antwort der Schweizerischen Botschaft) ausgehändigt habe. Das BFM sei weder im Besitz des italienischen Antragsformulars noch des dafür notwendigen Passes.</w:t>
      </w:r>
    </w:p>
    <w:p>
      <w:r>
        <w:rPr>
          <w:b/>
        </w:rPr>
        <w:t>E. 3.2</w:t>
      </w:r>
    </w:p>
    <w:p>
      <w:r>
        <w:t>Der Beschwerdeführer wendet dagegen im Wesentlichen ein, er habe kein Visum für Italien beantragt, weshalb die Zuständigkeit Italiens für sein Asylgesuch nicht gegeben sei. Der Schlepper - C._______ - habe ihn in Sri Lanka zwei Formulare unterzeichnen lassen und ihn am 10. Mai 2014 nach Malaysia begleitet, ohne ihm danach seinen Pass, sein Foto und seinen Geburtsschein zurück zu geben. Stattdessen habe er von diesem einen auf eine andere Person ([D._______]) lautenden (gefälschten Pass) erhalten, mit dem er dann weitergereist sei. Er wisse daher nicht, was mit seinem Reisepass geschehen sei. Der Schlepper habe auch seine Bordingkarte abgenommen. Er versuche, diesen über seinen Schwiegervater zu kontaktieren, damit er sein Reisedatum beweisen könne. Er habe in Italien auch nie um Asyl nachgesucht, weshalb die Schweiz für sein Asylgesuch zuständig sei.</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Besitzt gemäss Art. 12 Abs. 2 Dublin-III-VO der Antragssteller ein gültiges Visum,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[Visakodex] erteilt wurde.</w:t>
      </w:r>
    </w:p>
    <w:p>
      <w:r>
        <w:rPr>
          <w:b/>
        </w:rPr>
        <w:t>E. 4.3</w:t>
      </w:r>
    </w:p>
    <w:p>
      <w:r>
        <w:t>Die italienischen Behörden liessen das Gesuch der Schweizer Behörden um Aufnahme des Beschwerdeführers nach Art. 12 Abs. 2 Dublin-III-VO innert der in Art. 22 Abs. 1 Dublin-III-VO vorgesehenen Frist unbeantwortet. Damit anerkannte Italien implizit seine Zuständigkeit und wurde zu dem für die Durchführung des Asylverfahrens zuständigen Staat nach der Dublin-III-VO (Art. 22 Abs. 7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Nach Prüfung der Akten ist vorab auf die zutreffenden Erwägungen der Vorinstanz betreffend die Visumsabklärungen in Colombo hinzuweisen. So kann davon ausgegangen werden, dass die Abklärungen bei den italienischen Behörden in Colombo seriös vorgenommen worden sind, bevor diese ihre Informationen zum Visum an das BFM übermittelt haben. Jedenfalls lassen die Akten keinen anderen Schluss zu, als dass das Visum dem Beschwerdeführer zuzuordnen ist. Der Beschwerdeführer bestreitet auch nicht, dass sich in seinem Reisepass ein italienisches Visum befindet. Im Weiteren hat die Vorinstanz in ihrem Übernahmeersuchen an die italienischen Behörden vom 27. August 2014 unter Angabe der Passnummer des Beschwerdeführers sowie der Visumsnummer auf die Informationen der italienischen Botschaft in Sri Lanka hingewiesen, wonach diesem am (...) 2014 ein italienisches Arbeitsvisum, gültig vom (...) 2014 bis (...) 2014, ausgestellt worden sei. Bei allfälligen Zweifeln hinsichtlich der Zuordnung des Visums an den Beschwerdeführer hätten die italienischen Behörden wohl kaum dem Übernahmeersuchen der Vorinstanz - wenn auch (mangels Beantwortung) nur implizit - entsprochen. Vielmehr hätten sie weitere Abklärungen ihrerseits getroffen. Dies haben sie offensichtlich nicht getan. Schliesslich hat der Beschwerdeführer auch keine Unterlagen oder Beweismittel eingereicht, welche die Umstände und das Datum seiner Ausreise - diese soll bereits am 10. Mai 2014 und damit vier Wochen vor der Visumsausstellung erfolgt sein - zu belegen vermögen. Obschon er angab, der Schlepper habe seine Boardingkarte (von Sri Lanka nach Malaysia) mitgenommen, hat er keine Erklärung dafür abgegeben, weshalb er nicht andere Beweismittel einreichen konnte, so beispielsweise die Boardingkarte von Malaysia bis in die Türkei - er will noch am selben Tag von Malaysia weitergereist sein - oder den gefälschten Reisepass (vgl. Akten A13 S. 8 und A23). Im Weiteren sind seine Angaben zum Reiseweg vage und unsubstanziiert ausgefallen. So vermochte er keine Angaben zur Fluggesellschaft, mit der er nach Dubai und in die Türkei geflogen sei, zu machen. Auch war er nicht in der Lage, den Ort wo er mit dem zweiten Flug gelandet sei zu nennen. Weiter fehlen Angaben zur Reiseroute der drei Tage dauernden Autoreise bis in die Schweiz (vgl. Akte A13 S. 8).</w:t>
      </w:r>
    </w:p>
    <w:p>
      <w:r>
        <w:rPr>
          <w:b/>
        </w:rPr>
        <w:t>E. 5.2</w:t>
      </w:r>
    </w:p>
    <w:p>
      <w:r>
        <w:t>Insgesamt vermochte der Beschwerdeführer damit die Zuständigkeit Italiens nicht in Frage zu stellen.</w:t>
      </w:r>
    </w:p>
    <w:p>
      <w:r>
        <w:rPr>
          <w:b/>
        </w:rPr>
        <w:t>E. 6.1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was zur Fortsetzung der Prüfung nach Kapitel III Dublin-III-VO durch die Schweiz führen müsste.</w:t>
      </w:r>
    </w:p>
    <w:p>
      <w:r>
        <w:rPr>
          <w:b/>
        </w:rPr>
        <w:t>E. 6.1.1</w:t>
      </w:r>
    </w:p>
    <w:p>
      <w:r>
        <w:t>Italien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6.1.2</w:t>
      </w:r>
    </w:p>
    <w:p>
      <w:r>
        <w:t>Unter diesen Umständen ist von einem funktionierenden Asylsystem in Italien und vom Fehlen von systemischen Mängeln auszugehen. 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 des EGMR Mohammed Hussein und andere vs. Niederlande und Italien vom 2. April 2013, Nr. 27725/10 § 78). Auch das jüngst ergangene Urteil des EGMR (vgl. Urteil Tarakhel vs. Schweiz vom 4. November 2014, Nr. 29217/12), das sich auf eine achtköpfige Familie bezieht, führt nicht zu einer wesentlich anderen Einschätzung.</w:t>
      </w:r>
    </w:p>
    <w:p>
      <w:r>
        <w:rPr>
          <w:b/>
        </w:rPr>
        <w:t>E. 6.2</w:t>
      </w:r>
    </w:p>
    <w:p>
      <w:r>
        <w:t>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vgl. BVGE 2010/45 E. 5). Droht ein Verstoss gegen übergeordnetes Recht, zum Beispiel gegen eine Norm des Völkerrechts, so besteht ein einklagbarer Anspruch auf Ausübung des Selbsteintrittsrechts. In Frage kommen insbesondere das flüchtlingsrechtliche Refoulement-Verbot nach Art. 33 FK sowie menschenrechtliche Garantien der EMRK, des Internationalen Paktes über bürgerliche und politische Rechte (UNO-Pakt II, SR 0.103.2) und der FoK. Die nationalrechtliche Norm Art. 29a Abs. 3 der Asylverordnung 1 vom 1. Februar 2014 über Verfahrensfragen (AsylV 1, SR 142.311) sieht vor, dass das BFM aus humanitären Gründen ein Gesuch behandeln kann, auch wenn nach den Kriterien der Dublin-VO ein anderer Staat zuständig wäre. Es handelt sich dabei um eine Kann-Bestimmung, die den Behörden einen gewissen Ermessensspielraum lässt und restriktiv auszulegen ist (BVGE 2010/45 E. 8.2.2 und BVGE 2011/9 E. 8.1 f.).</w:t>
      </w:r>
    </w:p>
    <w:p>
      <w:r>
        <w:rPr>
          <w:b/>
        </w:rPr>
        <w:t>E. 6.2.1</w:t>
      </w:r>
    </w:p>
    <w:p>
      <w:r>
        <w:t>Somit ist zu prüfen, ob der Beschwerdeführer im Falle seiner Überstellung nach Italien Gefahr laufen würde, wegen der dortigen Gegebenheiten des Asylverfahrens und der Aufnahmebedingungen in Schwierigkeiten zu geraten respektive eine Verletzung seiner Grundrechte zu erleiden. Es obliegt ihm dabei, dem Gericht darzulegen, gestützt auf welche ernsthaften konkreten Hinweise anzunehmen sei, die italienischen Behörden würden in seinem Fall ihre staatsvertraglichen Verpflichtungen nicht respektieren und ihm den notwendigen Schutz verweigern.</w:t>
      </w:r>
    </w:p>
    <w:p>
      <w:r>
        <w:rPr>
          <w:b/>
        </w:rPr>
        <w:t>E. 6.2.2</w:t>
      </w:r>
    </w:p>
    <w:p>
      <w:r>
        <w:t>Der Beschwerdeführer hat in keiner seiner Eingaben irgendwelche Nachteile geltend gemacht, die ihm in Italien drohen könnten. Er beschränkte seine Einwände darauf, dass er keinen Visumsantrag gestellte habe, weshalb Italien für die Prüfung seines Asylantrags nicht zuständig sei.</w:t>
      </w:r>
    </w:p>
    <w:p>
      <w:r>
        <w:rPr>
          <w:b/>
        </w:rPr>
        <w:t>E. 6.2.3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6.3</w:t>
      </w:r>
    </w:p>
    <w:p>
      <w:r>
        <w:t>Somit bleibt Italien der für die Behandlung der Asylgesuche des Beschwerdeführers zuständige Mitgliedstaat gemäss Dublin-III-VO. Italien ist verpflichtet, das Asylverfahren gemäss Art. 21, 22 und 29 aufzunehmen.</w:t>
      </w:r>
    </w:p>
    <w:p>
      <w:r>
        <w:rPr>
          <w:b/>
        </w:rPr>
        <w:t>E. 7</w:t>
      </w:r>
    </w:p>
    <w:p>
      <w:r>
        <w:t>Das BFM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Nach dem Gesagten ist die Beschwerde abzuweisen und die Verfügung des BFM zu bestätigen.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