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E-6452/2020 vom 24. November 2020</w:t>
      </w:r>
    </w:p>
    <w:p>
      <w:r>
        <w:t>Bundesverwaltungsgericht, 2020-11-24, FR</w:t>
      </w:r>
    </w:p>
    <w:p>
      <w:r>
        <w:rPr>
          <w:b/>
        </w:rPr>
        <w:t xml:space="preserve">Quelle: </w:t>
      </w:r>
      <w:r>
        <w:t>https://mcp.opencaselaw.ch/entscheid/bvger_E-6452_2020_d20201124</w:t>
      </w:r>
    </w:p>
    <w:p>
      <w:r>
        <w:t>FR: TAF E-6452/2020 du 24 novembre 2020</w:t>
      </w:r>
    </w:p>
    <w:p>
      <w:r>
        <w:t>IT: TAF E-6452/2020 del 24 novembre 2020</w:t>
      </w:r>
    </w:p>
    <w:p>
      <w:pPr>
        <w:pStyle w:val="Heading2"/>
      </w:pPr>
      <w:r>
        <w:t>Regeste</w:t>
      </w:r>
    </w:p>
    <w:p>
      <w:r>
        <w:t>Asile et renvoi | Asile et renvoi; décision du SEM du 24 novembre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Le recourant a qualité pour recourir (art. 48 al. 1 PA). Présenté dans la forme (art. 52 al. 1 PA) et le délai (anc.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Il ressort du dossier qu'à l'arrivée en Suisse du recourant, le SEM a d'abord considéré que celui-ci était majeur, après l'avoir soumis à un examen osseux, dont les résultats ont révélé qu'il était alors âgé de 19 ans. Suite à l'arrêt du Tribunal E-1391/2019, l'autorité intimée a réapprécié l'âge du recourant, estimant, en définitive, qu'il était né à la date alléguée (le [...] 2000) et que, partant, il était mineur au moment de l'audition sommaire du 28 juillet 2016 ainsi que lors de celle sur les motifs d'asile du 28 décembre 2017. Le SEM a dès lors, à juste titre, écarté le procès-verbal de l'audition du 28 décembre 2017 du dossier. Elle a en revanche tenu compte de l'audition sommaire du 28 juillet 2016 qu'elle a comparé avec l'audition du 22 octobre 2020 pour conclure à l'invraisemblance des déclarations de l'intéressé. La question de savoir si le procès-verbal de l'audition sommaire pouvait être considéré comme un acte de procédure se pose donc.</w:t>
      </w:r>
    </w:p>
    <w:p>
      <w:r>
        <w:rPr>
          <w:b/>
        </w:rPr>
        <w:t>E. 2.2</w:t>
      </w:r>
    </w:p>
    <w:p>
      <w:r>
        <w:t>Selon l'anc. art. 17 al. 3 let. b LAsi, les autorités cantonales compétentes désignent immédiatement une personne de confiance chargée de représenter les intérêts des requérants mineurs non accompagnés aussi longtemps que dure le séjour dans un centre d'enregistrement et de procédure si, outre l'audition sommaire visée à l'anc. art. 26 al. 2 LAsi, des actes de procédure déterminants pour la décision d'asile y sont accomplis. On en déduit, a contrario, que l'audition sommaire d'un mineur non accompagné, lorsqu'elle a lieu avant la désignation d'une personne de confiance, n'est pas un acte de procédure déterminant pour la décision d'asile (cf. arrêts du Tribunal E-2818/2018 du 27 octobre 2020 consid. 2.3.1 et réf. cit.). Il en va de même des auditions ultérieures d'un tel mineur, lesquels sont invalides si elles ont lieu hors présence d'une personne de confiance.</w:t>
      </w:r>
    </w:p>
    <w:p>
      <w:r>
        <w:rPr>
          <w:b/>
        </w:rPr>
        <w:t>E. 2.3</w:t>
      </w:r>
    </w:p>
    <w:p>
      <w:r>
        <w:t>En l'espèce, au moment de son audition sur les données personnelles du 28 juillet 2016, le recourant était un mineur non accompagné et ne s'était pas vu désigner une personne de confiance. Il n'a dès lors pas bénéficié de la présence d'un représentant lors de cette audition. Lors de la deuxième audition sur les motifs d'asile, qui a eu lieu le 22 octobre 2020, le recourant était en revanche majeur, de sorte que la présence d'une personne de confiance ne s'avérait plus nécessaire. Le fait que son précédent mandataire ait été empêché d'assister à l'audition pour cause de maladie, n'est en l'occurrence pas décisif, étant souligné qu'il avait été dûment convoqué par le SEM et qu'il lui aurait été loisible de se faire remplacer. Conformément aux développements qui précèdent, seule l'audition du 22 octobre 2020 constitue un acte de procédure déterminant pour la décision d'asile. Les auditions n'ayant ainsi pas la même portée, le SEM n'était pas fondé à comparer les déclarations faites par le recourant lors de son audition sommaire et celle du 22 octobre 2020 pour retenir leur invraisemblance au sens de l'art. 7 LAsi. Il s'ensuit que d'éventuelles contradictions pouvant apparaître entre les propos du recourant tenus lors de chacune de ces auditions ne peuvent lui être opposées. Le Tribunal n'estime toutefois pas nécessaire, pour statuer sur le présent recours, de prendre en considération de telles contradictions, comme il sera exposé ci-après. En tout état de cause, il ne se fondera pas sur l'audition sommaire du recourant pour en tirer des éléments parlant en défaveur de la vraisemblance des événements allégués.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En l'espèce, le Tribunal constate, avec le SEM, que le récit de la première évasion du recourant est simpliste et dépourvu de détails significatifs d'une expérience réellement vécue. Il n'a en effet pas été en mesure de décrire précisément comment il avait réussi à prendre la fuite, malgré l'insistance du chargé d'audition, et s'est contenté d'affirmer avoir agi conformément au plan qui lui avait été donné par la personne chargée de le réveiller le matin, à savoir avoir feint d'aller boire durant la nuit pour pouvoir escalader, sans être vu, le mur caché derrière la citerne d'eau (cf. p-v d'audition du 13 novembre 2020, R 137). Il n'a cependant ni explicité le déroulement précis et concret de son évasion, ni fourni des détails significatifs sur le trajet qu'il aurait emprunté pour rejoindre Addis-Abeba, indiquant uniquement s'être immédiatement mis à courir dans une direction au hasard jusqu'à apercevoir les lumières d'une ville qu'il aurait ensuite suivies (cf. ibidem, R 39). En outre, il n'a fourni spontanément aucun détail sur son arrestation subséquente ainsi que sur le lieu où il aurait été retenu et malmené pendant les deux mois suivants. L'indication selon laquelle il aurait été frappé à chaque fois qu'il demandait à se rendre aux toilettes et interrogé sur les motifs de son refus de devenir soldat est par ailleurs stéréotypée. Ses déclarations en lien avec sa seconde évasion apparaissent également controuvées. A cet égard, le recourant s'est essentiellement limité à indiquer avoir emprunté le même chemin que lors de sa première évasion, la seule différence étant qu'il serait parti non pas la nuit mais en journée. Cela dit, s'il avait réellement fait l'objet d'une surveillance accrue suite à sa première évasion, comme il le prétend, il est peu crédible qu'il soit parvenu à s'échapper une seconde fois avec la facilité décrite. En effet, s'il apparaît déjà douteux que sa surveillance ait été plus étroite de nuit uniquement, le fait qu'il ait pu passer par le même chemin apparaît encore moins plausible, ce d'autant moins que ses deux amis auraient, selon ses dires, été arrêtés peu de temps avant en empruntant la même route (cf. p-v précité, R 151 s. et "recueil d'informations" déposé à l'appui du recours, p. 4). S'agissant ensuite des précisions apportées à son récit dans le "recueil d'informations" joint au recours, force est de relever que l'intéressé n'a pas expliqué de manière convaincante pourquoi il aurait été incapable de les fournir déjà lors de son audition du 22 octobre 2020. Son état psychique déficient à son arrivée en Suisse (état de stress post-traumatique) ne saurait à lui seul expliquer son silence, étant précisé qu'au moment de cette audition, il n'était plus suivi depuis déjà deux ans en raison de l'amélioration de son état de santé. A cela s'ajoute que ses déclarations complémentaires ne concordent pas, sur plusieurs points, avec celles qu'il a fournies lors de l'audition susmentionnée, notamment en ce qui concerne son attitude lors de sa première évasion (s'être immédiatement éloigné du camp en courant ou s'être d'abord caché en forêt en marchant avant de suivre la lumière), les personnes qui l'auraient aidé à Addis-Abeba (des mendiants ou des enfants de rue), sa prise de contact avec un passeur (par l'intermédiaire des enfants de rue ou grâce à des Somaliens sous les arbres qui l'auraient vendu à un passeur) ou encore sur le nombre de nuits qu'il aurait passées auprès du passeur (une ou trois nuits). Quant au rapport établi par le professeur E._______, produit au stade du recours, dans lequel celui-ci donne à connaître son appréciation sur les risques encourus par le recourant en cas de retour en Ethiopie ainsi que sur la crédibilité de son récit, il ne lie pas le Tribunal. Fondées presque uniquement sur les allégations du recourant, ses observations personnelles n'ont en effet aucune valeur probatoire déterminante et ne constituent que de simples allégations de partie.</w:t>
      </w:r>
    </w:p>
    <w:p>
      <w:r>
        <w:rPr>
          <w:b/>
        </w:rPr>
        <w:t>E. 4.2</w:t>
      </w:r>
    </w:p>
    <w:p>
      <w:r>
        <w:t>Les autres éléments du recours ne permettent pas non plus de remettre en cause le bien-fondé de la décision querellée. Il n'est en particulier pas crédible que les personnes responsables du recrutement allégué de A._______ aient été des membres de la "Liyu Police". Si tel avait été le cas, tout porte à penser que l'intéressé, qui aurait suivi un entraînement de plusieurs semaines auprès de cette unité de forces spéciales bien connue dans la région Somali, en aurait spontanément parlé lors de ses auditions. De même, selon les informations à disposition du Tribunal, ses déclarations relatives aux circonstances de son recrutement et au document dans lequel il aurait dû promettre de ne plus s'évader, semblent être en contradiction avec les pratiques de la "Liyu Police" à l'époque des faits. Selon les sources consultées, ce groupe paramilitaire privilégiait en effet l'enrôlement de membres loyaux et motivés, sans avoir recours à des recrutements forcés. Il aurait du reste été lucratif de travailler pour la "Liyu Police" à cette période-là, de sorte que celle-ci n'avait pas de difficultés à recruter des membres (cf. European Institue of Peace, The special police un Ethiopia, october 2021, p.14, &lt;https://www.eip.org/wp-content/uploads/2021/10/ SpecialPoliceEthiopia-8-Oct-2021-CLEAN.pdf&gt;, Norvège : Landinfo - Country of Origin Information Centre, Ethiopia: The special police [Liyu Police] in the Somali Regional State, 3 Juin 2016, https://webarchive.archive.unhcr.org/20230521131303/https://www.refworld.org/docid/57bd3ea14.html, consultés le 16.09.2024 ; également sur le sujet, notamment les arrêts du Tribunal E-6176/2017 du 10 mars 2020 consid. 6.2.1 et D-1518/2017 du 9 février 2018 consid. 6.2).</w:t>
      </w:r>
    </w:p>
    <w:p>
      <w:r>
        <w:rPr>
          <w:b/>
        </w:rPr>
        <w:t>E. 4.3</w:t>
      </w:r>
    </w:p>
    <w:p>
      <w:r>
        <w:t>Au vu de ce qui précède, les propos tenus par le recourant ne remplissent pas les conditions posées à l'art. 7 LAsi. Partant, la décision du SEM apparaît comme bien fondée en tant qu'elle refuse de reconnaître à l'intéressé la qualité de réfugié et rejette sa demande d'asile.</w:t>
      </w:r>
    </w:p>
    <w:p>
      <w:r>
        <w:rPr>
          <w:b/>
        </w:rPr>
        <w:t>E. 4.4</w:t>
      </w:r>
    </w:p>
    <w:p>
      <w:r>
        <w:t>Il s'ensuit que le recours, en tant qu'il conteste le refus de l'asile et la non-reconnaissance de la qualité de réfugié, doit être rejeté.</w:t>
      </w:r>
    </w:p>
    <w:p>
      <w:r>
        <w:rPr>
          <w:b/>
        </w:rPr>
        <w:t>E. 5</w:t>
      </w:r>
    </w:p>
    <w:p>
      <w:r>
        <w:t>Lorsqu'il rejette la demande d'asile ou qu'il refuse d'entrer en matière à ce sujet, le SEM prononce, en règle générale, le renvoi de Suisse et en ordonne l'exécution (art. 44 LAsi). Le 27 mars 2024, le SEM a approuvé la délivrance par les autorités cantonales compétentes d'une autorisation de séjour pour cas de rigueur en faveur du recourant. En conséquence, la décision du 24 novembre 2020 du SEM, en tant qu'elle prononce le renvoi du recourant et ordonne l'exécution de cette mesure, est devenue caduque de plein droit sans qu'il soit nécessaire de l'annuler formellement (cf. dans le même sens, parmi d'autres, arrêts E-4840/2021 du 11 juillet 2024 consid. 3.2 et réf. cit.). Partant, le recours est devenu sans objet en tant qu'il concerne les questions du renvoi et de l'exécution de cette mesure.</w:t>
      </w:r>
    </w:p>
    <w:p>
      <w:r>
        <w:rPr>
          <w:b/>
        </w:rPr>
        <w:t>E. 6.1</w:t>
      </w:r>
    </w:p>
    <w:p>
      <w:r>
        <w:t>Aux termes de la première phrase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w:t>
      </w:r>
    </w:p>
    <w:p>
      <w:r>
        <w:rPr>
          <w:b/>
        </w:rPr>
        <w:t>E. 6.2</w:t>
      </w:r>
    </w:p>
    <w:p>
      <w:r>
        <w:t>En l'espèce, l'issue de la procédure en matière de renvoi n'est imputable ni au recourant ni au SEM. En effet, elle est liée à l'issue d'une autre procédure, soit à l'octroi le 27 mars 2024 au recourant d'une autorisation cantonale de séjour. Sur la base d'un examen sommaire, l'issue probable du litige en matière de renvoi selon l'état de fait qui existait avant cette dernière date apparaît défavorable au recourant compte tenu des considérants en matière d'asile (cf. supra) et des facteurs favorables à la réinstallation du recourant dans son pays, relevés par le SEM. Partant, le recourant devrait supporter les frais de procédure en matière de renvoi. En tant que le recourant a succombé dans ses conclusions en matière d'asile, il devrait également supporter les frais de procédure en cette matière (art. 63 al. 1 PA). Dans son recours, l'intéressé a sollicité l'assistance judiciaire "totale", admettant toutefois que son représentant ne remplissait pas les conditions légales pour être nommé mandataire d'office. Dans la mesure où il n'a pas demandé à se voir désigner par le Tribunal un autre mandataire remplissant lesdites conditions, sa demande doit être qualifiée de demande d'assistance judiciaire partielle. Les conclusions du recours n'étant pas apparues d'emblée vouées à l'échec, et le recourant pouvant être considéré comme indigent au vu du dossier, cette demande doit être admise (art. 65 al. 1 PA). Il n'est donc pas perçu de frais de procédure.</w:t>
      </w:r>
    </w:p>
    <w:p>
      <w:r>
        <w:rPr>
          <w:b/>
        </w:rPr>
        <w:t>E. 6.3</w:t>
      </w:r>
    </w:p>
    <w:p>
      <w:r>
        <w:t>Il n'y a par ailleurs pas lieu d'allouer des dépens, l'annulation du renvoi du recourant ne découlant pas des mérites de son recours, mais d'un fait extérieur à la présente procédure (art. 64 al. 1 PA). (dispositif : page suivante)</w:t>
      </w:r>
    </w:p>
    <w:p>
      <w:r>
        <w:rPr>
          <w:b/>
        </w:rPr>
        <w:t>E. 20</w:t>
      </w:r>
    </w:p>
    <w:p>
      <w:r>
        <w:t>février 2019, lui renvoyant l’affaire pour complément d’instruction et nouvelle décision. Il a notamment constaté que la décision attaquée ne contenait aucune motivation quant à la minorité alléguée par le recourant lors de ses auditions. Partant, il a invité le SEM à rendre une nouvelle décision dûment motivée, dans le cas où il entendait maintenir que l’intéressé n’avait pas rendu sa minorité vraisemblable au moment de l’audition sur ses motifs d’asile et, à l’inverse, s’il admettait la minorité alléguée, à procéder à une nouvelle audition avant de rendre une nouvelle décision. E. Par courrier du 27 octobre 2020, l’intéressé a transmis au SEM une attestation confirmant sa qualité de membre d’une salle de sport à C._______, une attestation délivrée par le D._______, confirmant son poste d’apprenti (…) ainsi qu’un bulletin de notes. F. Le 22 octobre 2020, le SEM a procédé à une nouvelle audition sur les motifs d’asile de l’intéressé, précisant qu’il ne serait pas tenu compte du procès-verbal de l’audition du 28 décembre 2017, celle-ci étant viciée, dans la mesure où elle avait été menée sans la présence d’une personne de confiance. La relecture et la signature du procès-verbal de l’audition du</w:t>
      </w:r>
    </w:p>
    <w:p>
      <w:r>
        <w:rPr>
          <w:b/>
        </w:rPr>
        <w:t>E. 22</w:t>
      </w:r>
    </w:p>
    <w:p>
      <w:r>
        <w:t>octobre 2020 pour conclure à l’invraisemblance des déclarations de l’intéressé. La question de savoir si le procès-verbal de l’audition sommaire pouvait être considéré comme un acte de procédure se pose donc. 2.2 Selon l’anc. art. 17 al. 3 let. b LAsi, les autorités cantonales compétentes désignent immédiatement une personne de confiance chargée de représenter les intérêts des requérants mineurs non accompagnés aussi longtemps que dure le séjour dans un centre d'enregistrement et de procédure si, outre l'audition sommaire visée à l'anc. art. 26 al. 2 LAsi, des actes de procédure déterminants pour la décision d'asile y sont accomplis. On en déduit, a contrario, que l’audition sommaire d’un mineur non accompagné, lorsqu’elle a lieu avant la désignation d’une personne de confiance, n’est pas un acte de procédure déterminant pour la décision d’asile (cf. arrêts du Tribunal E-2818/2018 du</w:t>
      </w:r>
    </w:p>
    <w:p>
      <w:r>
        <w:rPr>
          <w:b/>
        </w:rPr>
        <w:t>E. 27</w:t>
      </w:r>
    </w:p>
    <w:p>
      <w:r>
        <w:t>octobre 2020 consid. 2.3.1 et réf. cit.). Il en va de même des auditions ultérieures d’un tel mineur, lesquels sont invalides si elles ont lieu hors présence d’une personne de confiance. 2.3 En l’espèce, au moment de son audition sur les données personnelles du 28 juillet 2016, le recourant était un mineur non accompagné et ne s’était pas vu désigner une personne de confiance. Il n’a dès lors pas bénéficié de la présence d’un représentant lors de cette audition. Lors de la deuxième audition sur les motifs d'asile, qui a eu lieu le 22 octobre 2020, le recourant était en revanche majeur, de sorte que la présence d’une personne de confiance ne s’avérait plus nécessaire. Le fait que son précédent mandataire ait été empêché d’assister à l’audition pour cause de maladie, n’est en l’occurrence pas décisif, étant souligné qu’il avait été dûment convoqué par le SEM et qu’il lui aurait été loisible de se faire remplacer.</w:t>
      </w:r>
    </w:p>
    <w:p>
      <w:r>
        <w:t>E-6452/2020 Page 9 Conformément aux développements qui précèdent, seule l’audition du 22 octobre 2020 constitue un acte de procédure déterminant pour la décision d'asile. Les auditions n'ayant ainsi pas la même portée, le SEM n’était pas fondé à comparer les déclarations faites par le recourant lors de son audition sommaire et celle du 22 octobre 2020 pour retenir leur invraisemblance au sens de l’art. 7 LAsi. Il s’ensuit que d’éventuelles contradictions pouvant apparaître entre les propos du recourant tenus lors de chacune de ces auditions ne peuvent lui être opposées. Le Tribunal n’estime toutefois pas nécessaire, pour statuer sur le présent recours, de prendre en considération de telles contradictions, comme il sera exposé ci-après. En tout état de cause, il ne se fondera pas sur l’audition sommaire du recourant pour en tirer des éléments parlant en défaveur de la vraisemblance des événements allégués.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w:t>
      </w:r>
    </w:p>
    <w:p>
      <w:r>
        <w:t>E-6452/2020 Page 10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4. 4.1 En l’espèce, le Tribunal constate, avec le SEM, que le récit de la première évasion du recourant est simpliste et dépourvu de détails significatifs d’une expérience réellement vécue. Il n’a en effet pas été en mesure de décrire précisément comment il avait réussi à prendre la fuite, malgré l’insistance du chargé d’audition, et s’est contenté d’affirmer avoir agi conformément au plan qui lui avait été donné par la personne chargée de le réveiller le matin, à savoir avoir feint d’aller boire durant la nuit pour pouvoir escalader, sans être vu, le mur caché derrière la citerne d’eau (cf. p-v d’audition du 13 novembre 2020, R 137). Il n’a cependant ni explicité le déroulement précis et concret de son évasion, ni fourni des détails significatifs sur le trajet qu’il aurait emprunté pour rejoindre Addis- Abeba, indiquant uniquement s’être immédiatement mis à courir dans une direction au hasard jusqu’à apercevoir les lumières d’une ville qu’il aurait ensuite suivies (cf. ibidem, R 39). En outre, il n’a fourni spontanément aucun détail sur son arrestation subséquente ainsi que sur le lieu où il aurait été retenu et malmené pendant les deux mois suivants. L’indication selon laquelle il aurait été frappé à chaque fois qu’il demandait à se rendre aux toilettes et interrogé sur les motifs de son refus de devenir soldat est par ailleurs stéréotypée. Ses déclarations en lien avec sa seconde évasion apparaissent également controuvées. A cet égard, le recourant s’est essentiellement limité à indiquer avoir emprunté le même chemin que lors de sa première évasion, la seule différence étant qu’il serait parti non pas la nuit mais en journée. Cela dit, s’il avait réellement fait l’objet d’une surveillance accrue suite à sa première évasion, comme il le prétend, il est peu crédible qu’il soit parvenu à s’échapper une seconde fois avec la facilité décrite. En effet, s’il apparaît déjà douteux que sa surveillance ait été plus étroite de nuit uniquement, le fait qu’il ait pu passer par le même chemin apparaît encore moins plausible, ce d’autant moins que ses deux amis auraient, selon ses dires, été arrêtés</w:t>
      </w:r>
    </w:p>
    <w:p>
      <w:r>
        <w:t>E-6452/2020 Page 11 peu de temps avant en empruntant la même route (cf. p-v précité, R 151 s. et "recueil d’informations" déposé à l’appui du recours, p. 4). S’agissant ensuite des précisions apportées à son récit dans le "recueil d’informations" joint au recours, force est de relever que l’intéressé n’a pas expliqué de manière convaincante pourquoi il aurait été incapable de les fournir déjà lors de son audition du 22 octobre 2020. Son état psychique déficient à son arrivée en Suisse (état de stress post-traumatique) ne saurait à lui seul expliquer son silence, étant précisé qu’au moment de cette audition, il n’était plus suivi depuis déjà deux ans en raison de l’amélioration de son état de santé. A cela s’ajoute que ses déclarations complémentaires ne concordent pas, sur plusieurs points, avec celles qu’il a fournies lors de l’audition susmentionnée, notamment en ce qui concerne son attitude lors de sa première évasion (s’être immédiatement éloigné du camp en courant ou s’être d’abord caché en forêt en marchant avant de suivre la lumière), les personnes qui l’auraient aidé à Addis-Abeba (des mendiants ou des enfants de rue), sa prise de contact avec un passeur (par l’intermédiaire des enfants de rue ou grâce à des Somaliens sous les arbres qui l’auraient vendu à un passeur) ou encore sur le nombre de nuits qu’il aurait passées auprès du passeur (une ou trois nuits). Quant au rapport établi par le professeur E._______, produit au stade du recours, dans lequel celui-ci donne à connaître son appréciation sur les risques encourus par le recourant en cas de retour en Ethiopie ainsi que sur la crédibilité de son récit, il ne lie pas le Tribunal. Fondées presque uniquement sur les allégations du recourant, ses observations personnelles n’ont en effet aucune valeur probatoire déterminante et ne constituent que de simples allégations de partie. 4.2 Les autres éléments du recours ne permettent pas non plus de remettre en cause le bien-fondé de la décision querellée. Il n’est en particulier pas crédible que les personnes responsables du recrutement allégué de A._______ aient été des membres de la "Liyu Police". Si tel avait été le cas, tout porte à penser que l’intéressé, qui aurait suivi un entraînement de plusieurs semaines auprès de cette unité de forces spéciales bien connue dans la région Somali, en aurait spontanément parlé lors de ses auditions. De même, selon les informations à disposition du Tribunal, ses déclarations relatives aux circonstances de son recrutement et au document dans lequel il aurait dû promettre de ne plus s’évader, semblent être en contradiction avec les pratiques de la "Liyu Police" à l’époque des faits. Selon les sources consultées, ce groupe paramilitaire privilégiait en effet l’enrôlement de membres loyaux et motivés, sans avoir recours à des</w:t>
      </w:r>
    </w:p>
    <w:p>
      <w:r>
        <w:t>E-6452/2020 Page 12 recrutements forcés. Il aurait du reste été lucratif de travailler pour la "Liyu Police" à cette période-là, de sorte que celle-ci n’avait pas de difficultés à recruter des membres (cf. European Institue of Peace, The special police un Ethiopia, october 2021, p.14, &lt;https://www.eip.org/wp- content/uploads/2021/10/SpecialPoliceEthiopia-8-Oct-2021-CLEAN.pdf&gt;, Norvège : Landinfo - Country of Origin Information Centre, Ethiopia: The special police [Liyu Police] in the Somali Regional State, 3 Juin 2016, https://webarchive.archive.unhcr.org/20230521131303/https://www.refworl d.org/docid/57bd3ea14.html, consultés le 16.09.2024 ; également sur le sujet, notamment les arrêts du Tribunal E-6176/2017 du 10 mars 2020 consid. 6.2.1 et D-1518/2017 du 9 février 2018 consid. 6.2). 4.3 Au vu de ce qui précède, les propos tenus par le recourant ne remplissent pas les conditions posées à l’art. 7 LAsi. Partant, la décision du SEM apparaît comme bien fondée en tant qu'elle refuse de reconnaître à l’intéressé la qualité de réfugié et rejette sa demande d'asile. 4.4 Il s'ensuit que le recours, en tant qu'il conteste le refus de l'asile et la non-reconnaissance de la qualité de réfugié, doit être rejeté. 5. Lorsqu'il rejette la demande d'asile ou qu'il refuse d'entrer en matière à ce sujet, le SEM prononce, en règle générale, le renvoi de Suisse et en ordonne l'exécution (art. 44 LAsi). Le 27 mars 2024, le SEM a approuvé la délivrance par les autorités cantonales compétentes d’une autorisation de séjour pour cas de rigueur en faveur du recourant. En conséquence, la décision du 24 novembre 2020 du SEM, en tant qu’elle prononce le renvoi du recourant et ordonne l’exécution de cette mesure, est devenue caduque de plein droit sans qu’il soit nécessaire de l’annuler formellement (cf. dans le même sens, parmi d’autres, arrêts E-4840/2021 du 11 juillet 2024 consid. 3.2 et réf. cit.). Partant, le recours est devenu sans objet en tant qu’il concerne les questions du renvoi et de l’exécution de cette mesure.</w:t>
      </w:r>
    </w:p>
    <w:p>
      <w:r>
        <w:t>E-6452/2020 Page 13 6. 6.1 Aux termes de la première phrase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 6.2 En l’espèce, l’issue de la procédure en matière de renvoi n’est imputable ni au recourant ni au SEM. En effet, elle est liée à l’issue d’une autre procédure, soit à l’octroi le 27 mars 2024 au recourant d’une autorisation cantonale de séjour. Sur la base d’un examen sommaire, l’issue probable du litige en matière de renvoi selon l'état de fait qui existait avant cette dernière date apparaît défavorable au recourant compte tenu des considérants en matière d’asile (cf. supra) et des facteurs favorables à la réinstallation du recourant dans son pays, relevés par le SEM. Partant, le recourant devrait supporter les frais de procédure en matière de renvoi. En tant que le recourant a succombé dans ses conclusions en matière d’asile, il devrait également supporter les frais de procédure en cette matière (art. 63 al. 1 PA). Dans son recours, l’intéressé a sollicité l’assistance judiciaire "totale", admettant toutefois que son représentant ne remplissait pas les conditions légales pour être nommé mandataire d’office. Dans la mesure où il n’a pas demandé à se voir désigner par le Tribunal un autre mandataire remplissant lesdites conditions, sa demande doit être qualifiée de demande d’assistance judiciaire partielle. Les conclusions du recours n'étant pas apparues d'emblée vouées à l'échec, et le recourant pouvant être considéré comme indigent au vu du dossier, cette demande doit être admise (art. 65 al. 1 PA). Il n’est donc pas perçu de frais de procédure. 6.3 Il n'y a par ailleurs pas lieu d’allouer des dépens, l'annulation du renvoi du recourant ne découlant pas des mérites de son recours, mais d'un fait extérieur à la présente procédure (art. 64 al. 1 PA). (dispositif : page suivante)</w:t>
      </w:r>
    </w:p>
    <w:p>
      <w:r>
        <w:t>E-6452/2020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