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E-6442/2011 vom 1. Juni 2012</w:t>
      </w:r>
    </w:p>
    <w:p>
      <w:r>
        <w:t>Bundesverwaltungsgericht, 2012-06-01, FR</w:t>
      </w:r>
    </w:p>
    <w:p>
      <w:r>
        <w:rPr>
          <w:b/>
        </w:rPr>
        <w:t xml:space="preserve">Quelle: </w:t>
      </w:r>
      <w:r>
        <w:t>https://mcp.opencaselaw.ch/entscheid/bvger_E-6442_2011</w:t>
      </w:r>
    </w:p>
    <w:p>
      <w:r>
        <w:t>FR: TAF E-6442/2011 du 1 juin 2012</w:t>
      </w:r>
    </w:p>
    <w:p>
      <w:r>
        <w:t>IT: TAF E-6442/2011 del 1 giugno 2012</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 ont qualité pour recourir. Présenté dans la forme et les délais prescrits par la loi, le recours, sous réserve du considérant 2 ci-dessous, est recevable (art. 48 et 52 PA et 108 al. 1 LAsi).</w:t>
      </w:r>
    </w:p>
    <w:p>
      <w:r>
        <w:rPr>
          <w:b/>
        </w:rPr>
        <w:t>E. 2.1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2.2</w:t>
      </w:r>
    </w:p>
    <w:p>
      <w:r>
        <w:t>En l'occurrence, le Tribunal renonce, par économie des moyens, à procéder à la traduction des pièces rédigées en anglais, qui sont parfaitement compréhensibles.</w:t>
      </w:r>
    </w:p>
    <w:p>
      <w:r>
        <w:rPr>
          <w:b/>
        </w:rPr>
        <w:t>E. 3</w:t>
      </w:r>
    </w:p>
    <w:p>
      <w:r>
        <w:t>Le Tribunal doit, ensuite, se prononcer sur les questions de nature formelle.</w:t>
      </w:r>
    </w:p>
    <w:p>
      <w:r>
        <w:rPr>
          <w:b/>
        </w:rPr>
        <w:t>E. 3.1</w:t>
      </w:r>
    </w:p>
    <w:p>
      <w:r>
        <w:t>Lors d'une procédure à l'étranger, la représentation suisse procède en général, en vertu de l'art. 10 de l'ordonnance 1 du 11 août 1999 sur l'asile relative à la procédure (OA 1, RS 142.311), à l'audition du requérant d'asile, à moins que cela ne soit impossible.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3.2</w:t>
      </w:r>
    </w:p>
    <w:p>
      <w:r>
        <w:t>En l'espèce, la demande d'asile a été valablement déposée auprès de l'Ambassade de Suisse à Khartoum par les intéressés. L'ODM a ensuite rendu sa décision sur la base du dossier uniquement sans qu'aucune audition n'ait été effectuée. Par courrier 11 juillet 2011, la représentation suisse à Khartoum, respectivement l'ODM, ont toutefois informé les intéressés de l'impossibilité de procéder à une audition, celui-ci ayant également été invité, à fournir, par écrit, davantage d'informations sur sa demande d'asile, par le biais de questions individualisées comportant des questions tout à fait concrètes. Les recourants ont, de plus, eu tout loisir de s'expliquer davantage sur ses motifs d'asile et de déposer tous les moyens de preuve utiles durant tout le temps qu'a duré la procédure ordinaire et la procédure de recours, ce qui a d'ailleurs été fait. Au vu de ce qui précède et à la lecture des pièces du dossier, le Tribunal considère que l'état de fait pertinent a été établi à suffisance de droit, le droit d'être entendu des intéressés ayant été respecté sur ce point déjà. Le Tribunal conclut, dès lors, que l'état de fait pertinent a été établi à suffisance de droit et que le droit d'être entendu des intéressés a été suffisamment respecté.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L'asile peut être refusé à une personne qui se trouve à l'étranger et dont on peut attendre qu'elle s'efforce d'être admise dans un autre Etat (art. 52 al. 2 LAsi). Saisi d'un recours contre une décision de l'ODM rendue en matière d'asile, le Tribunal tient compte de la situation et des éléments tels qu'ils se présentent au moment où il se prononce (cf. ATAF 2008/4 p. 38; Jurisprudence et informations de la Commission suisse de recours en matière d'asile [JICRA] 2000 n° 2 p. 20 ; JICRA 1997 n° 27 consid. 4f p. 211 ; JICRA 1995 n° 5 consid. 6a p. 43 ; JICRA 1994 n° 6 consid. 5 p. 52, jurisprudences dont le Tribunal n'entend pas s'écarter). Ce faisant, il prend en considération l'évolution intervenue depuis le dépôt de la demande d'asile.</w:t>
      </w:r>
    </w:p>
    <w:p>
      <w:r>
        <w:rPr>
          <w:b/>
        </w:rPr>
        <w:t>E. 5.1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 JICRA 2004 n° 20 consid. 3a p. 130 ; JICRA 1997 no 15 consid. 2b i.f. p. 129 ss).</w:t>
      </w:r>
    </w:p>
    <w:p>
      <w:r>
        <w:rPr>
          <w:b/>
        </w:rPr>
        <w:t>E. 5.2</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w:t>
      </w:r>
    </w:p>
    <w:p>
      <w:r>
        <w:rPr>
          <w:b/>
        </w:rPr>
        <w:t>E. 5.3</w:t>
      </w:r>
    </w:p>
    <w:p>
      <w:r>
        <w:t>Concernant, tout d'abord, les craintes alléguées par les intéressés d'être refoulé en Erythrée par les autorités soudanaises, force est de constater, selon les informations à disposition du Tribunal, que le Soudan, suite à l'amélioration de ses relations avec l'Erythrée, a effectivement procédé à plusieurs reprises à des expulsions de réfugiés et requérants d'asile érythréens (cf. "Dismay at new deportation of Eritreans by Sudan" du 18.10.2011 [www.unhcr.org/print/ 4e9d47269.html consulté le 25.04.2012]). Celles-ci ont d'ailleurs été fermement condamnées par le HCR. Cela dit, au vu du grand nombre de réfugiés et requérants d'asile érythréens vivant au Soudan, pour nombre d'entre eux depuis des décennies, on ne saurait parler d'un risque de refoulement généralisé en Erythrée (cf. notamment arrêts du Tribunal administratif fédéral E-5985/2011 du 17 novembre 2011, D-7225/2010 du 14 février 2011; D-4758/2010 du 30 août 2010; D-2047/2010 du 29 avril 2010). Les personnes appartenant au groupe de personnes dits "à risque", susceptibles d'être exposées à ces rafles sont, d'une part, surtout les réfugiés se trouvant dans la région de Kassala (région est du Soudan) ayant fuit l'Erythrée depuis peu et ne disposant pas encore de carte de réfugié du HCR, et d'autre part, les personnes présentant un "profil particulier", susceptible d'intéresser le gouvernement érythréen p. ex. parce qu'ils détiennent des informations spécifiques, tels en particulier les opposants au régime du président Aferworki, les journalistes et les cadres militaires haut-placés. S'agissant de la situation à Khartoum, mise à part les personnes présentant un "profil particulier", les réfugiés érythréens sont généralement épargnés par les déportations vers l'Erythrée. En l'espèce, les intéressés n'ont pas démontré qu'ils se trouveraient personnellement sous la menace effective et imminente d'être renvoyés en Erythrée en violation du principe de non-refoulement. En effet, les recourants ont été reconnus comme réfugiés par le HCR et séjournent depuis plusieurs années à H._______, région généralement épargnée par les déportations. De plus, rien dans les déclarations des intéressés ne laisse transparaître un engagement politique particulier ou un comportement, voire une activité, qui aurait pu éveiller les intérêts des autorités à les expulser. Leur conversion au christianisme, à supposer que cet événement soit avéré, n'est pas un facteur suffisant à les exposer à un refoulement. De plus, les recourants peuvent toujours se signaler directement au représentant du HCR au Soudan, lequel a, d'ailleurs, rappelé à ses obligations internationales ce pays, partie à la Convention du 28 juillet 1951 relative au statut des réfugiés (Conv., RS 0.142.30). Le Tribunal conclut, dès lors, que les intéressés n'ont pas rendu vraisemblable, à ce jour, qu'ils seraient exposés à une persécution au sens de l'art. 3 LAsi en cas de poursuite de leur séjour au Soudan. De même, les simples affirmations des intéressés selon lesquelles ils risquent d'être la cible d'agents de sécurité érythréens ne sont en rien étayées, du moins en ce qui le concerne directement. Néanmoins, il est notable que les Erythréens vivant à H._______ sont régulièrement victime de rackets perpétrés par les policiers locaux, ces harcèlements ne revêtent toutefois pas l'intensité d'une persécution au sens de l'art. 3 LAsi.</w:t>
      </w:r>
    </w:p>
    <w:p>
      <w:r>
        <w:rPr>
          <w:b/>
        </w:rPr>
        <w:t>E. 5.4</w:t>
      </w:r>
    </w:p>
    <w:p>
      <w:r>
        <w:t>De surcroît, en tant que réfugié reconnu, les recourants ont accès au marché du travail au Soudan, même si cet accès n'est pas aisé. Ils n'ont, en outre, pas démontré qu'ils se trouvaient personnellement dans une situation de détresse et de vulnérabilité mettant son existence en danger ; l'intéressé a, au contraire, reconnu avoir pu exercer des emplois temporaires. Si ses conditions d'existence au Soudan demeurent certes précaires, ces difficultés ne peuvent être considérées comme suffisantes pour qu'une application de l'art. 20 en relation avec l'art. 3 LAsi entre en ligne de compte ou qu'une protection subsidiaire par la Suisse en application de l'art. 52 al. 2 LAsi doive intervenir, pas davantage que d'éventuelles discriminations subies de la part de leur voisinage.</w:t>
      </w:r>
    </w:p>
    <w:p>
      <w:r>
        <w:rPr>
          <w:b/>
        </w:rPr>
        <w:t>E. 5.5</w:t>
      </w:r>
    </w:p>
    <w:p>
      <w:r>
        <w:t>Pour ce qui a trait à l'existence - ou non - d'une relation particulière avec la Suisse, il y a certes lieu de relever que la tante du recourant et des proches de sa femme vivent dans ce pays. Toutefois, rien ne permet d'admettre en l'espèce que la relation entre l'intéressé et sa tante ou celle de sa femme et ses proches entrent dans le cadre de celle visée par l'art. 51 al. 2 LAsi. Dès lors, le Tribunal estime que les éléments plaidant pour l'admission de l'intéressé en Suisse ne sont pas prépondérants par rapport à ceux qui militent pour la poursuite de son séjour dans son actuel Etat tiers de résidence, le Soudan, où il n'est de surcroît pas menacé de renvoi dans son pays d'origine (cf. consid. 5.3 supra).</w:t>
      </w:r>
    </w:p>
    <w:p>
      <w:r>
        <w:rPr>
          <w:b/>
        </w:rPr>
        <w:t>E. 5.6</w:t>
      </w:r>
    </w:p>
    <w:p>
      <w:r>
        <w:t>Dès lors, le Tribunal estime que les éléments plaidant pour l'admission des intéressés en Suisse ne sont pas prépondérants par rapport à ceux qui militent pour la poursuite de leur séjour dans leur actuel Etat tiers de résidence, le Soudan, où il ne sont de surcroît pas menacés de renvoi dans leur pays d'origine (cf. consid. 5.3 supra).</w:t>
      </w:r>
    </w:p>
    <w:p>
      <w:r>
        <w:rPr>
          <w:b/>
        </w:rPr>
        <w:t>E. 5.7</w:t>
      </w:r>
    </w:p>
    <w:p>
      <w:r>
        <w:t>En définitive, le recours doit être rejeté. La décision querellée doit donc être confirmée en ce qu'elle refuse à l'asile ainsi que l'autorisation d'entrée en Suisse.</w:t>
      </w:r>
    </w:p>
    <w:p>
      <w:r>
        <w:rPr>
          <w:b/>
        </w:rPr>
        <w:t>E. 6</w:t>
      </w:r>
    </w:p>
    <w:p>
      <w:r>
        <w:t>Etant donné son caractère manifestement infondé, dit recours est rejeté par l'office du juge unique avec l'approbation d'un second juge (art. 111 let. e LAsi). Le présent arrêt est sommairement motivé (art. 111a al. 2 LAsi).</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à titre exceptionnel et compte tenu des particularités du cas, ils sont entièrement remis (cf. art. 63 al. 1 PA,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