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E-6441/2018 vom 4. Januar 2019</w:t>
      </w:r>
    </w:p>
    <w:p>
      <w:r>
        <w:t>Bundesverwaltungsgericht, 2019-01-04, FR</w:t>
      </w:r>
    </w:p>
    <w:p>
      <w:r>
        <w:rPr>
          <w:b/>
        </w:rPr>
        <w:t xml:space="preserve">Quelle: </w:t>
      </w:r>
      <w:r>
        <w:t>https://mcp.opencaselaw.ch/entscheid/bvger_E-6441_2018</w:t>
      </w:r>
    </w:p>
    <w:p>
      <w:r>
        <w:t>FR: TAF E-6441/2018 du 4 janvier 2019</w:t>
      </w:r>
    </w:p>
    <w:p>
      <w:r>
        <w:t>IT: TAF E-6441/2018 del 4 gennaio 2019</w:t>
      </w:r>
    </w:p>
    <w:p>
      <w:pPr>
        <w:pStyle w:val="Heading2"/>
      </w:pPr>
      <w:r>
        <w:t>Regeste</w:t>
      </w:r>
    </w:p>
    <w:p>
      <w:r>
        <w:t>Asile (non-entrée en matière / absence de demande selon LAsi) et renvoi</w:t>
      </w:r>
    </w:p>
    <w:p>
      <w:pPr>
        <w:pStyle w:val="Heading2"/>
      </w:pPr>
      <w:r>
        <w:t>Erwägungen</w:t>
      </w:r>
    </w:p>
    <w:p>
      <w:r>
        <w:rPr>
          <w:b/>
        </w:rPr>
        <w:t>E. 1.1</w:t>
      </w:r>
    </w:p>
    <w:p>
      <w:r>
        <w:t>Le Tribunal, en vertu de l'art. 31 de la loi sur le Tribunal administratif fédéral (LTAF ; RS 173.32), connaît des recours contre les décisions au sens de l'art. 5 la loi fédérale sur la procédure administrative (PA ; RS 172.021)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1.3</w:t>
      </w:r>
    </w:p>
    <w:p>
      <w:r>
        <w:t>La recourante a qualité pour recourir. Présenté dans la forme et le délai prescrits par la loi, le recours est recevable (art. 48 al. 1 et 52 al. 1 PA et art. 108 al. 2 LAsi).</w:t>
      </w:r>
    </w:p>
    <w:p>
      <w:r>
        <w:rPr>
          <w:b/>
        </w:rPr>
        <w:t>E. 2</w:t>
      </w:r>
    </w:p>
    <w:p>
      <w:r>
        <w:t>La recourante n'a pas contesté la décision du SEM en tant qu'elle refuse d'entrer en matière sur sa demande d'asile et prononce son renvoi de Suisse, de sorte que, sur ces points, celle-ci a acquis force de chose décidée. L'objet du litige est donc circonscrit à la question de l'exécution du renvoi de l'intéressée vers la Géorgie.</w:t>
      </w:r>
    </w:p>
    <w:p>
      <w:r>
        <w:rPr>
          <w:b/>
        </w:rPr>
        <w:t>E. 3.1</w:t>
      </w:r>
    </w:p>
    <w:p>
      <w:r>
        <w:t>La nouvelle LEI (RS 142.20), entrée en vigueur le 1er janvier 2019, en remplacement de la LEtr, ne contient pas de dispositions transitoires. En effet, bien que des dispositions transitoires soient prévues par l'art. 126 LEI, elles se réfèrent à l'entrée en vigueur de la LEtr et ne s'appliquent pas dans le cadre de la présente révision législative. Selon les règles générales régissant la détermination du droit applicable, en l'absence de disposition transitoire (ATF 131 V 425 consid. 5.1.), il est communément admis que le nouveau droit est en règle générale applicable (rétroactivité improprement dite), s'agissant d'un état de choses durable qui a commencé dans le passé mais qui se poursuit après la modification de l'ordre juridique (ATF 137 II 371 consid. 4.2 in fine).</w:t>
      </w:r>
    </w:p>
    <w:p>
      <w:r>
        <w:rPr>
          <w:b/>
        </w:rPr>
        <w:t>E. 3.2</w:t>
      </w:r>
    </w:p>
    <w:p>
      <w:r>
        <w:t>L'exécution du renvoi est ordonnée si elle est licite, raisonnablement exigible et possible. Si ces conditions ne sont pas réunies, l'admission provisoire doit être prononcée. Celle-ci est réglée par l'art. 84 LEI.</w:t>
      </w:r>
    </w:p>
    <w:p>
      <w:r>
        <w:rPr>
          <w:b/>
        </w:rPr>
        <w:t>E. 3.3</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3.4</w:t>
      </w:r>
    </w:p>
    <w:p>
      <w:r>
        <w:t>Dans la mesure où la recourante n'a pas remis en cause la non-entrée en matière sur sa demande d'asile, le principe de non-refoulement ancré à l'art. 5 LAsi ne s'applique pas.</w:t>
      </w:r>
    </w:p>
    <w:p>
      <w:r>
        <w:rPr>
          <w:b/>
        </w:rPr>
        <w:t>E. 3.5</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3.5.1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3.5.2</w:t>
      </w:r>
    </w:p>
    <w:p>
      <w:r>
        <w:t>S'agissant des problèmes médicaux, 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aussi ATAF 2011/9 consid. 7.1).</w:t>
      </w:r>
    </w:p>
    <w:p>
      <w:r>
        <w:rPr>
          <w:b/>
        </w:rPr>
        <w:t>E. 3.5.3</w:t>
      </w:r>
    </w:p>
    <w:p>
      <w:r>
        <w:t>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183).</w:t>
      </w:r>
    </w:p>
    <w:p>
      <w:r>
        <w:rPr>
          <w:b/>
        </w:rPr>
        <w:t>E. 3.6</w:t>
      </w:r>
    </w:p>
    <w:p>
      <w:r>
        <w:t>Comme on le verra ci-dessous (consid. 4), la recourante ne se trouve pas dans un cas très exceptionnel pouvant soulever un problème au regard de l'art. 3 CEDH, puisqu'elle n'est pas dans une situation de décès imminent, ni atteinte d'une maladie mortelle, sans traitement, ou d'une maladie conduisant nécessairement, sans traitement, à un déclin grave, rapide et irréversible de son état de santé.</w:t>
      </w:r>
    </w:p>
    <w:p>
      <w:r>
        <w:rPr>
          <w:b/>
        </w:rPr>
        <w:t>E. 3.7</w:t>
      </w:r>
    </w:p>
    <w:p>
      <w:r>
        <w:t>Dès lors, l'exécution du renvoi de la recourante sous forme de refoulement ne transgresse aucun engagement de la Suisse relevant du droit international, de sorte qu'elle s'avère licite (art. 44 LAsi et art. 83 al. 3 LEI).</w:t>
      </w:r>
    </w:p>
    <w:p>
      <w:r>
        <w:rPr>
          <w:b/>
        </w:rPr>
        <w:t>E. 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4.2</w:t>
      </w:r>
    </w:p>
    <w:p>
      <w:r>
        <w:t>La Géorgie, même si les régions d'Abkhazie et d'Ossétie du Sud connaissent encore des situations tendues, ne se trouve pas en proie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4.3</w:t>
      </w:r>
    </w:p>
    <w:p>
      <w:r>
        <w:t>S'agissant des problèmes médicaux de la recourante, le Tribunal rappelle que,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(Gabrielle Steffen, Soins essentiels, Un droit fondamental qui transcende les frontières ?, Bâle 2018, p. 150 ss).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(ATAF 2011/50 consid. 8.3; 2009/2 consid. 9.3.2).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JICRA 2003 n° 24 consid. 5b).</w:t>
      </w:r>
    </w:p>
    <w:p>
      <w:r>
        <w:rPr>
          <w:b/>
        </w:rPr>
        <w:t>E. 4.4</w:t>
      </w:r>
    </w:p>
    <w:p>
      <w:r>
        <w:t>L'intéressée a allégué, dans son recours, qu'elle souffrait de graves problèmes de santé, pour lesquels les soins médicaux adéquats n'étaient pas disponibles en Géorgie.</w:t>
      </w:r>
    </w:p>
    <w:p>
      <w:r>
        <w:rPr>
          <w:b/>
        </w:rPr>
        <w:t>E. 4.4.1</w:t>
      </w:r>
    </w:p>
    <w:p>
      <w:r>
        <w:t>Il ressort du rapport médical, daté du 22 août 2018, que la recourante souffre depuis son enfance d'une tuberculose chronique pulmonaire et pleurale droite. Ledit rapport indique que son traitement est prévu jusqu'à la fin du mois de décembre 2018 et précise que le pronostic, avec ce traitement, est "bon à condition d'une évolution favorable ».</w:t>
      </w:r>
    </w:p>
    <w:p>
      <w:r>
        <w:rPr>
          <w:b/>
        </w:rPr>
        <w:t>E. 4.4.2</w:t>
      </w:r>
    </w:p>
    <w:p>
      <w:r>
        <w:t>Un accord a été signé en 2003 entre les directions de l'Office fédéral de la santé publique (OFSP) et de l'Office des migrations (ODM, aujourd'hui le SEM), en vertu duquel le traitement contre la tuberculose doit être, dans la mesure du possible, mené à terme en Suisse (OFSP, Information à l'attention des médecins traitant la tuberculose chez des personnes du domaine de l'asile, du 30 octobre 2010, jointe au rapport médical au dossier). Selon cet accord, le risque est essentiellement que la personne interrompe son traitement, surtout si elle rencontre quelque obstacle pour y accéder. Partant, le suivi du traitement doit, pour cette raison, dans la mesure du possible, être garanti par un encadrement approprié.</w:t>
      </w:r>
    </w:p>
    <w:p>
      <w:r>
        <w:rPr>
          <w:b/>
        </w:rPr>
        <w:t>E. 4.4.3</w:t>
      </w:r>
    </w:p>
    <w:p>
      <w:r>
        <w:t>Bien que le Tribunal ait donné suite à la demande d'octroi d'un délai pour produire divers rapports médicaux actualisés relatifs à sa tuberculose, son hépatite C, ses problèmes psychologiques et une éventuelle opération au poumon, la recourante n'a fourni qu'un certificat médical sur son état de santé psychique et non un rapport médical décrivant l'évolution du traitement antituberculeux. En l'absence de tout indice d'échec du traitement ou d'éventuelles complications subséquentes, il s'agit par conséquent de se baser sur les informations fournies par le médecin dans le rapport médical du 22 août 2018. Le Tribunal est donc fondé à conclure, en l'état du dossier, que le traitement antituberculeux s'est révélé efficace et qu'il s'est terminé à la période indiquée par le médecin, soit fin décembre 2018, même si la recourante doit encore être suivie. En fixant un délai de départ au 28 février 2019, le SEM a tenu compte de la situation de la recourante. Ainsi, l'exécution du renvoi de l'intéressé dans son pays a lieu après la fin du traitement.</w:t>
      </w:r>
    </w:p>
    <w:p>
      <w:r>
        <w:rPr>
          <w:b/>
        </w:rPr>
        <w:t>E. 4.4.4</w:t>
      </w:r>
    </w:p>
    <w:p>
      <w:r>
        <w:t>Selon le certificat médical du Dr F._______, daté du 15 novembre 2018, la recourante présente « un état anxio-dépressif, secondaire à un trouble de l'adaptation, en lien avec de graves problèmes de santé, en particulier une tuberculose résistante » et bénéficie d'un suivi régulier au (...).</w:t>
      </w:r>
    </w:p>
    <w:p>
      <w:r>
        <w:rPr>
          <w:b/>
        </w:rPr>
        <w:t>E. 4.4.5</w:t>
      </w:r>
    </w:p>
    <w:p>
      <w:r>
        <w:t>Le système de santé en Géorgie a connu une importante restructuration ces dernières années et de grands progrès ont été réalisés, de sorte que le traitement de la plupart des problèmes physiques et psychiques y est désormais possible, même s'il ne correspond pas aux standards suisses (arrêt du Tribunal E-4107/2015 du 4 décembre 2015, consid. 5.7). Il y a de plus lieu de relever que depuis février 2013, l'« Universal Health Care » garantit une couverture d'assurance-maladie gratuite pour toutes les personnes qui en étaient auparavant dépourvues (SEM, Focus Georgien, Reform im Gesundheitswesen : Staatliche Gesundheitsprogramme und Krankenversicherung, 21 mars 2018, p. 9 et 23 ss, https://www.sem.admin.ch/dam/data/sem/internationales/herkunfts laender/europagus/geo/GEO-reform-gesundheitswesen-d.pdf, consulté le 18 décembre 2018 ; également arrêt précité, consid. 5.7, et arrêt D-2325/2015 du 20 avril 2016, consid. 6.3 avec les références citées). Plus spécifiquement, des traitements de maladies psychiques sont disponibles sur place (SEM, Focus Georgien précité, p. 19, consulté le 18 décembre 2018). En outre, il existe un programme qui offre des traitements gratuits pour les troubles psychiques (Social Service Agency, Health Programs, Mental Health, 2013, http://ssa.gov.ge/index.php? lang_id =ENG&amp;sec_id=808, consulté le 18 décembre 2018).</w:t>
      </w:r>
    </w:p>
    <w:p>
      <w:r>
        <w:rPr>
          <w:b/>
        </w:rPr>
        <w:t>E. 4.4.6</w:t>
      </w:r>
    </w:p>
    <w:p>
      <w:r>
        <w:t>La recourante pourra donc bénéficier d'une prise en charge psychothérapeutique en Géorgie pour traiter ses troubles psychiques.</w:t>
      </w:r>
    </w:p>
    <w:p>
      <w:r>
        <w:rPr>
          <w:b/>
        </w:rPr>
        <w:t>E. 4.4.7</w:t>
      </w:r>
    </w:p>
    <w:p>
      <w:r>
        <w:t>S'agissant de l'affection hépatique, dont souffrirait la recourante, le Tribunal constate, à l'instar du SEM, qu'aucun traitement n'a été prescrit à ce jour. Dans l'hypothèse où un traitement s'avèrerait nécessaire, la recourante pourra également bénéficier dans son pays de soins adéquats. En effet, il appert qu'un programme national visant l'élimination de l'hépatite C a été lancé en 2015 par la Géorgie, en particulier pour garantir l'accessibilité aux médicamentations antivirales de dernière génération pour l'ensemble de la population (SEM, Focus Georgien précité, p. 11 à 13, consulté le 18 décembre 2018 ; World Health Organization [WHO], Georgia sets sights on eliminating hepatitis C, 23 juillet 2015, http://www.euro.who.int/en/countries/georgia/news/news/2015/07/georgia-sets-sights-on-eliminating-hepatitis-c, consulté le 18 décembre 2018 ). Dans le cadre du programme précité, plusieurs cliniques et laboratoires ont été sélectionnés, qui prodiguent désormais diagnostics, traitements et suivis médicaux aux personnes touchées par cette affection (SEM, Focus Georgien précité, p. 13 ; Centers for Disease Control and Prevention, Launch of a Nationwide Hepatitis C Elimination Program - Georgia April 2015, 24 juillet 2015, https://www.cdc.gov/mmwr/preview/mmwrhtml/ mm6428a2.htm?s_cid=mm6428a2_w, consulté le 18 décembre 2018).</w:t>
      </w:r>
    </w:p>
    <w:p>
      <w:r>
        <w:rPr>
          <w:b/>
        </w:rPr>
        <w:t>E. 4.5</w:t>
      </w:r>
    </w:p>
    <w:p>
      <w:r>
        <w:t>Ainsi, on ne saurait considérer que l'état de santé de la recourante se dégraderait très rapidement au point de conduire, d'une manière certaine, à la mise en danger concrète de sa vie ou à une atteinte sérieuse, durable, et notablement plus grave de son intégrité psychique, faute de possibilités d'être soignée en cas de retour en Géorgie.</w:t>
      </w:r>
    </w:p>
    <w:p>
      <w:r>
        <w:rPr>
          <w:b/>
        </w:rPr>
        <w:t>E. 4.6</w:t>
      </w:r>
    </w:p>
    <w:p>
      <w:r>
        <w:t>Au demeurant, la recourante, qui est au bénéfice d'une expérience professionnelle, est en mesure de subvenir à ses besoins. En outre, elle dispose d'un réseau social et familial dans son pays, constitué en particulier de son père, de sa soeur, de son fils, de ses oncles et tantes et de ses cousins, sur lesquels elle devrait pouvoir compter à son retour.</w:t>
      </w:r>
    </w:p>
    <w:p>
      <w:r>
        <w:rPr>
          <w:b/>
        </w:rPr>
        <w:t>E. 4.7</w:t>
      </w:r>
    </w:p>
    <w:p>
      <w:r>
        <w:t>Au vu de ce qui précède, c'est à bon droit que le SEM a considéré que l'exécution du renvoi était raisonnablement exigible.</w:t>
      </w:r>
    </w:p>
    <w:p>
      <w:r>
        <w:rPr>
          <w:b/>
        </w:rPr>
        <w:t>E. 5</w:t>
      </w:r>
    </w:p>
    <w:p>
      <w:r>
        <w:t>Enfin, la recourante est en possession de documents suffisants pour rentrer dans son pays d'origine, étant titulaire d'un passeport géorgien valable jusqu'en (...). L'exécution du renvoi ne se heurte donc pas à des obstacles insurmontables d'ordre technique et s'avère également possible (ATAF 2008/34 consid. 12).</w:t>
      </w:r>
    </w:p>
    <w:p>
      <w:r>
        <w:rPr>
          <w:b/>
        </w:rPr>
        <w:t>E. 6</w:t>
      </w:r>
    </w:p>
    <w:p>
      <w:r>
        <w:t>Dès lors, la décision attaquée ne viole pas le droit fédéral, a établi de manière exacte et complète l'état de fait pertinent (art. 106 al. 1 LAsi) et n'est pas inopportune (art. 49 PA, ATAF 2014/26 consid. 5). En consé-quence, le recours est rejeté.</w:t>
      </w:r>
    </w:p>
    <w:p>
      <w:r>
        <w:rPr>
          <w:b/>
        </w:rPr>
        <w:t>E. 7</w:t>
      </w:r>
    </w:p>
    <w:p>
      <w:r>
        <w:t>Le recours s'avérant manifestement infondé, il est rejeté dans une procédure à juge unique, avec l'approbation d'une seconde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totale doit être rejetée (art. 65 al. 1 PA et art. 110a al. 1 LAsi).</w:t>
      </w:r>
    </w:p>
    <w:p>
      <w:r>
        <w:rPr>
          <w:b/>
        </w:rPr>
        <w:t>E. 9</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Compte tenu des particularités de l'espèce, il est toutefois renoncé à leur perception (art. 63 al. 1 i.f. PA et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