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E-6426/2023 vom 28. März 2024</w:t>
      </w:r>
    </w:p>
    <w:p>
      <w:r>
        <w:t>Bundesverwaltungsgericht, 2024-03-28, DE</w:t>
      </w:r>
    </w:p>
    <w:p>
      <w:r>
        <w:rPr>
          <w:b/>
        </w:rPr>
        <w:t xml:space="preserve">Quelle: </w:t>
      </w:r>
      <w:r>
        <w:t>https://mcp.opencaselaw.ch/entscheid/bvger_E-6426_2023</w:t>
      </w:r>
    </w:p>
    <w:p>
      <w:r>
        <w:t>FR: TAF E-6426/2023 du 28 mars 2024</w:t>
      </w:r>
    </w:p>
    <w:p>
      <w:r>
        <w:t>IT: TAF E-6426/2023 del 28 marzo 2024</w:t>
      </w:r>
    </w:p>
    <w:p>
      <w:pPr>
        <w:pStyle w:val="Heading2"/>
      </w:pPr>
      <w:r>
        <w:t>Regeste</w:t>
      </w:r>
    </w:p>
    <w:p>
      <w:r>
        <w:t>Asyl und Wegweisung (beschleunigtes Verfahren)</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Art. 83 Bst. d Ziff. 1 BGG). Eine solche Ausnahme im Sinne von Art. 83 Bst. d Ziff. 1 BGG liegt nicht vor, weshalb das Bundesverwaltungsgericht endgültig entscheidet.</w:t>
      </w:r>
    </w:p>
    <w:p>
      <w:r>
        <w:rPr>
          <w:b/>
        </w:rPr>
        <w:t>E. 1.2</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1 AsylG i.V.m. Art. 10 der Verordnung vom 1. April 2020 über Mass- nahmen im Asylbereich im Zusammenhang mit dem Coronavirus [Covid- 19-Verordnung Asyl, SR 142.318, aufgehoben per 15. Dezember 2023] und Übergangsbestimmung der Aufhebungsverordnung vom 22. Novem- ber 2023 [AS 2023 694] e contrario; Art. 48 Abs. 1 sowie Art. 52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t>E-6426/2023 Seite 5</w:t>
      </w:r>
    </w:p>
    <w:p>
      <w:r>
        <w:rPr>
          <w:b/>
        </w:rPr>
        <w:t>E. 4</w:t>
      </w:r>
    </w:p>
    <w:p>
      <w:r>
        <w:t>Der Beschwerdeführer rügt in formeller Hinsicht eine Verletzung der Fest- stellung des Sachverhalts indem sich die Vorinstanz nur ungenügend mit seiner Situation auseinandergesetzt habe. Sie hätte abklären müssen, ob er im Falle einer Rückkehr mit Ahndungsmassnahmen, einer erneuten Ent- führung oder Misshandlung in einer genügend hohen Intensität rechnen müsste, um die Flüchtlingseigenschaft und die Asylgewährung zu bejahen oder zu verneinen. Zudem hätte sie abklären müssen, ob eine Rückkehr des Beschwerdeführers aufgrund der in Burundi erlittenen Verfolgung und der damit einhergehenden Traumatisierung für ihn zumutbar sei, um die Anerkennung als Flüchtling ausschliessen zu können. Da die Vorinstanz – wie sich aus den nachfolgenden Erwägungen ergibt – zu Recht die Glaubhaftigkeit der Ausführungen des Beschwerdeführers verneint hat, war sie nicht gehalten, weitere Abklärungen im Hinblick auf die Flüchtlingseigenschaft respektive allfälliger Ahndungsmassnahmen zu treffen. Die Vorinstanz hat den Sachverhalt vollständig und korrekt festge- stellt. Der Untersuchungsgrundsatz (Art. 12 VwVG) ist nicht verletzt. Es besteht mithin keine Veranlassung, den angefochtenen Entscheid aus formellen Gründen aufzuheben und an die Vorinstanz zurückzuweisen. Das entsprechende Subeventualbegehren ist abzuweisen.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t>E-6426/2023 Seite 6</w:t>
      </w:r>
    </w:p>
    <w:p>
      <w:r>
        <w:rPr>
          <w:b/>
        </w:rPr>
        <w:t>E. 6.1</w:t>
      </w:r>
    </w:p>
    <w:p>
      <w:r>
        <w:t>Die Vorinstanz gelangte in der angefochtenen Verfügung zum Schluss, die geltend gemachten Vorbringen hielten den Anforderungen an die Glaubhaftmachung gemäss Art. 7 AsylG nicht stand. Der Beschwerdefüh- rer erfülle die Flüchtlingseigenschaft nicht. Es erscheine auffällig, dass er die Ereignisse nach seiner Freilassung und die genauen Umstände des Todes seines Vaters im freien Sachvortrag nur kurz und knapp geschildert und erst auf mehrfache konkrete Nachfrage weitere Angaben schrittweise nachgeschoben habe. Dadurch entstehe der Eindruck eines gesteigerten Vorbringens. In der Gesamtbetrachtung seien seine Ausführungen zur geltend gemach- ten Verfolgung unsubstantiiert und in wesentlichen Teilen zudem wider- sprüchlich, weshalb davon auszugehen sei, dass es sich um eine konstru- ierte Geschichte und nicht um selbst erlebte Erlebnisse handle. Zu Beginn der Anhörung habe er angegeben, seine beiden jüngeren Geschwister hiel- ten sich in C._______ auf, später habe er jedoch erklärt, den aktuellen Auf- enthaltsort seiner Mutter und seines Bruders nicht zu kennen, da diese ebenfalls auf der Flucht seien. Seine Schwester halte sich im Haushalt des Freundes seines Vaters auf. Widersprüchlich sei auch, dass er zunächst angegeben habe, der Freund seines Vaters habe als Leiter bei der (…) gearbeitet, wohingegen er später mehrfach erklärt habe, jener sei beim (…) tätig gewesen. Widersprüchlich sei zudem der geschilderte Zeitablauf der wesentlichen Ereignisse: Zunächst habe er angegeben, im (…) 2022 mit- genommen worden zu sein und sein Heimatland zwei bis drei Tage nach seiner Entlassung aus dem Krankenhaus verlassen zu haben; er habe ver- mutlich eine Woche im Krankenhaus verbracht. Demzufolge hätte er – bei wohlwollender Rechnung – spätestens Mitte (…) 2022 sein Heimatland verlassen müssen und nicht, wie von ihm angegeben, am (…) 2022. Später habe er erklärt, dass er sich nach seiner Entlassung aus dem Krankenhaus einen bis anderthalb Monate im Haus des Freundes seines Vaters aufge- halten habe. Auch diese Schilderung stehe im Widerspruch zu der zu Be- ginn der Anhörung gemachten Aussage, wonach er sich bis zu seiner Aus- reise unter seiner gewöhnlichen Adresse in C._______ aufgehalten habe. Daneben widersprächen auch seine Angaben zu seinen erlittenen Verlet- zungen dem von ihm eingebrachten Arztbericht. Er habe angegeben, am (…), am (…) und am (…) verletzt worden zu sein, was er später damit er- gänzt habe, dass er gegen die (…) geschlagen worden sei. Im Arztbericht sei hingegen von «Blessuren vor allem (…), am (…) und (…)» die Rede. Betreffend den Fahndungsaufruf habe er keine näheren Angaben machen</w:t>
      </w:r>
    </w:p>
    <w:p>
      <w:r>
        <w:t>E-6426/2023 Seite 7 können, was ungewöhnlich sei. Er habe die hierzu gestellten Nachfragen nur lapidar und oberflächlich beantwortet. Zur Stellungnahme zum Entwurf der Verfügung vom 20. Oktober 2023 hielt die Vorinstanz fest, sie komme angesichts der zahlreichen Ungereimthei- ten weiterhin zum Schluss, die Anforderungen an die Glaubhaftigkeit seien nicht erfüllt. So habe der Beschwerdeführer bezüglich der Nachforschun- gen zum Tod seines Vaters auf Nachfrage hin im Grunde nur pauschal die bereits gemachten Angaben wiederholt. Hinsichtlich der Widersprüche be- züglich seines Aufenthaltsorts und desjenigen seiner Geschwister gehe aus dem Anhörungsprotokoll deutlich hervor, dass die gestellten Fragen auf die Aufenthalts- und nicht die Wohnorte abgezielt hätten. Er hätte be- reits bei diesen Fragen angeben müssen, dass er sich bis zur Ausreise beim Freund seines Vaters aufgehalten habe beziehungsweise wo sich seine Geschwister aktuell aufhielten. Auch die Abweichungen zwischen den Angaben bezüglich der erlittenen Verletzungen und der Angaben im Arztbericht blieben weiterhin bestehen. Beim Fahndungsaufruf handle es sich um ein zentrales Beweismittel, weshalb dem Einwand, die Situation habe sich dadurch für ihn nicht verändert und er könne deshalb keine ge- naueren Angaben machen, nicht gefolgt werden könne.</w:t>
      </w:r>
    </w:p>
    <w:p>
      <w:r>
        <w:rPr>
          <w:b/>
        </w:rPr>
        <w:t>E. 6.2</w:t>
      </w:r>
    </w:p>
    <w:p>
      <w:r>
        <w:t>Der Beschwerdeführer beschränkt sich in der Beschwerde im Wesent- lichen auf eine sinngemässe Wiederholung der Ausführungen in der Stel- lungnahme vom 20. Oktober 2023 (vgl. Bst. C supra). Er macht geltend, insgesamt seien seine Vorbringen glaubhaft, substantiiert, plausibel, mit Beweismitteln belegt und sie enthielten zahlreiche Realkennzeichen, wel- che er unter Ziffer 1.2.2 der Beschwerde ausführt. Die Würdigung seiner Aussagen sei äusserst einseitig ausgefallen. Die Vorinstanz stelle aufgrund einiger weniger vermeintlicher Widersprüche die gesamte Glaubhaftigkeit infrage. Die freie Schilderung der Asylgründe habe er im Wissen vorge- nommen, dass ihm Rückfragen zu den geltend gemachten Vorbringen ge- stellt würden und er diese später noch ausführen könne. Auch wenn er die Rückfragen teils eher knapp beantwortet habe, habe er doch gesagt, was er dazu gewusst habe. Der Befrager habe an keiner Stelle nochmals ge- nauer nachgefragt, weshalb er nicht davon habe ausgehen müssen, diese Punkte genauer auszuführen. Es sei nicht klar, was er zum Fahndungsauf- ruf noch weiter hätte sagen sollen. Er sei nicht persönlich dabei gewesen, weshalb er viele Details nicht kenne. Der letzte offizielle Wohnort seiner Mutter sowie seiner Geschwister sei C._______, wobei er den aktuellen Aufenthaltsort seiner Mutter sowie seines Bruders nicht kenne. Was den Beruf des Freundes seines Vaters angehe, habe er stets von «(…)», einer</w:t>
      </w:r>
    </w:p>
    <w:p>
      <w:r>
        <w:t>E-6426/2023 Seite 8 speziellen Einheit der (…), gesprochen, und er könne sich nicht erklären, weshalb die Dolmetscherin dies unterschiedlich übersetzt habe. Die Ereig- nisse hätten im Zeitpunkt der Anhörung bereits über ein Jahr zurückgele- gen; zudem seien die Misshandlungen für ihn traumatisierend gewesen, weshalb von ihm nicht erwartet werden könne, sich an das exakte Datum zu erinnern. Die Zeit des Aufenthalts beim Freund des Vaters habe er nicht als Wohnort, sondern bereits als vorbereitender Teil seiner Flucht betrach- tet. Sein offizieller Wohnort sei zu diesem Zeitpunkt noch immer C._______ gewesen. Was die Verletzungen anbelange, sei er auf die (…) sowie auf die (…) geschlagen worden, was auf beiden Körperseiten starke Schmer- zen verursacht habe. Es sei völlig plausibel, dass er am ganzen Körper Schmerzen habe, wie auch im Arztbericht festgehalten worden sei. Sein Aussageverhalten sei im Übrigen unter dem Aspekt seiner persönlichen Lage und der erlittenen traumatisierenden Erlebnisse zu berücksichtigen. Er habe seiner Ärztin gegenüber geäussert, dass er eine psychologische oder psychiatrische Behandlung benötige, habe jedoch aufgrund langer Wartezeiten noch keinen Termin erhalten. Ohne weitere Abklärung könne nicht geklärt werden, ob seine psychischen Probleme schon vorbestanden hätten oder diese erst durch die erlittenen Misshandlungen entstanden seien. Darüber hinaus machte der Beschwerdeführer Ausführungen zur flücht- lingsrechtlichen Relevanz im Sinne von Art. 3 AsylG.</w:t>
      </w:r>
    </w:p>
    <w:p>
      <w:r>
        <w:rPr>
          <w:b/>
        </w:rPr>
        <w:t>E. 7.1</w:t>
      </w:r>
    </w:p>
    <w:p>
      <w:r>
        <w:t>Nach Prüfung der Akten kommt das Bundesverwaltungsgericht zum Schluss, dass die Vorinstanz die Vorbringen des Beschwerdeführers zu Recht als unglaubhaft qualifiziert hat. Zur Vermeidung von Wiederholungen kann auf die angefochtene Verfügung (vgl. SEM-Akte […]-22/10) sowie die Zusammenfassung in E. 6 supra verwiesen werden. Dem Beschwerdefüh- rer gelingt es nicht, den Argumenten der Vorinstanz etwas Stichhaltiges entgegenzusetzen. Das Bundesverwaltungsgericht kommt zum Schluss, dass die Vorinstanz zu Recht Unstimmigkeiten und Widersprüche in den Vorbringen des Be- schwerdeführers festgestellt hat. Eine Unterscheidung zwischen Wohn- und Aufenthaltsort ist angesichts der Art der Fragestellungen sowie des Wortlauts der Antworten im Anhörungsprotokoll nicht glaubhaft (vgl. insb. SEM-Akte […]-18/14 F8, F10 f., F25, F33, F35). Hätte der Beschwerdefüh- rer tatsächlich eine solche Differenzierung vornehmen wollen, hätte er im Rahmen der Anhörung darauf aufmerksam machen müssen.</w:t>
      </w:r>
    </w:p>
    <w:p>
      <w:r>
        <w:t>E-6426/2023 Seite 9 Hervorzuheben ist, dass es dem Beschwerdeführer mit der Aussage, er habe die Zeit beim Freund seines Vaters als Teil der Flucht betrachtet, in keiner Weise gelungen ist, den Widerspruch im Zeitablauf aufzulösen. Der Beschwerdeführer hat klar ausgesagt, «ungefähr noch zwei bis drei Tage in seinem Heimatland gelebt» zu haben, nachdem er aus dem Kranken- haus entlassen worden sei (SEM-Akte […]-18/14 F59); später gab er je- doch an, nach der Entlassung aus dem Krankenhaus für einen bis andert- halb Monate (von […] bis […]) beim Freund seines Vaters gelebt zu haben (SEM-Akte […]-18/14 F69, F100). Zusätzlich zu den Ausführungen der Vorinstanz ist festzuhalten, dass die Vorbringen des Beschwerdeführers, die Dolmetscherin habe den gleichen Begriff «(…)» (vgl. Beschwerde S. 9 Bst. b) respektive «(…)» – wie in der Stellungnahme vom 20. Oktober 2023 geltend gemacht (vgl. SEM-Akte […]-21/4) – unterschiedlich übersetzt, nicht überzeugt, zumal der Be- schwerdeführer die Richtigkeit des Protokolls unterschriftlich bestätigte, ohne diesbezüglich Korrekturen oder Anmerkungen vorzunehmen. Die An- gabe, der Freund seines Vaters habe sowohl für den (…) als auch die (…) gearbeitet (Beschwerde S. 9 Bst. b), vermag ebenfalls nicht zu überzeu- gen, widerspricht zudem der Angabe, er habe immer den gleichen Begriff verwendet, und wird anlässlich des Zeitpunkts (erstmaliges Vorbringen an- lässlich der Beschwerde) als nachgeschoben erachtet. Betreffend die Ver- letzungen schiebt der Beschwerdeführer auf Beschwerdeebene sodann nach, er habe durch Schläge auf die (…) am ganzen Körper Schmerzen erlitten (vgl. Beschwerde S. 11 Bst. e), womit ein weiterer Widerspruch zu dem in der Anhörung Gesagten (vgl. SEM-Akte […]-18/14 F60), dem Arzt- bericht (vgl. SEM-Akte ID-[…]) sowie dem anlässlich der Stellungnahme Vorgebrachten (vgl. SEM-Akte […]-21/4) vorliegt. Hätte der Beschwerde- führer durch Schläge auf die (…) Schmerzen am ganzen Körper erlitten, wäre zu erwarten gewesen, dass er dies direkt in der Anhörung so geschil- dert und erklärt hätte, weshalb das Arztzeugnis dem Gesagten wider- spricht. Die Vorinstanz hat die relevanten Sachumstände geprüft und in seiner Ent- scheidfindung berücksichtigt. Das Vorbringen des Beschwerdeführers, der Befrager habe an keiner Stelle nochmals genauer nachgefragt, weshalb er es nicht als notwendig erachtet habe, diese Punkte genauer auszuführen, trifft nicht zu. Der Befrager hat an diversen Stellen Nachfragen gestellt und diese auf die jeweils vorangehenden Antworten des Beschwerdeführers bezogen (vgl. SEM-Akte […]-18/14 F54 ff.). So wurde er beispielsweise gebeten, Schritt für Schritt den Ablauf zu erklären, als er mit einem Tuch</w:t>
      </w:r>
    </w:p>
    <w:p>
      <w:r>
        <w:t>E-6426/2023 Seite 10 über dem Kopf in einen Raum gebracht worden sei (vgl. SEM-Akte […]- 18/14 F83–F85). Darüber hinaus wurde der Beschwerdeführer bereits un- mittelbar vor dem freien Sachvortrag vom Befrager darauf hingewiesen, «ab jetzt möglichst detaillierte Angaben zu machen» und «ausführlich zu schildern», wie es dazu gekommen sei, dass er sein Herkunftsland verlas- sen habe, sowie alles zu nennen, was «in Erinnerung geblieben ist», auch wenn es ihm unwichtig erscheine (vgl. SEM-Akte […]-18/14 F50). Auf die Frage, ob er alles habe sagen können, was er für sein Asylgesuch als we- sentlich erachte, gab er an, «Ja, habe ich.», woraufhin der Befrager ent- gegnete, es seien auch aus seiner Sicht alle Fakten gesammelt (vgl. SEM- Akte […]-18/14 F98 f.). Daraufhin hat die damalige Rechtsvertretung zwei Fragen gestellt, woraufhin der Befrager drei Nachfragen gestellt hat (vgl. SEM-Akte […]-18/14 F100, F101). Trotz alldem sind detaillierte Ausführun- gen ausgeblieben. Selbst in der Beschwerde wird festgehalten, der Be- schwerdeführer habe die Rückfragen in der Asylanhörung teils eher knapp beantwortet, aber das gesagt, was er dazu gewusst habe. Im Hinblick da- rauf ist denn auch nicht ersichtlich, inwiefern «genauere» Nachfragen zu weiteren Informationen hätten führen sollen. Das gleiche gilt auch für das zum Fahndungsaufruf Gesagte (vgl. SEM-Akte […]-18/14 F74 f.; Be- schwerde S. 7 Bst. c). Im Übrigen kann vom Beschwerdeführer verlangt werden, die ihm persönlich widerfahrenen Ereignisse ausführlich, ohne we- sentliche Widersprüche und in nachvollziehbarer Weise zu schildern; dies auch im Hinblick darauf, dass die Vorinstanz auf die Mitwirkung des Be- schwerdeführers angewiesen ist (vgl. Art. 8 AsylG). Zwar enthielten die Schilderungen des Beschwerdeführers einzelne De- tails und Realkennzeichen (vgl. SEM-Akte […]-18/14 F50, F83 f., F103). Gesamthaft betrachtet vermögen diese die Aspekte, welche gegen die Glaubhaftigkeit des Vorfalles sprechen, aber nicht aufzuwiegen. Auch ist nicht ersichtlich, dass allfällige psychische Probleme den Beschwerdefüh- rer an einer glaubhaften Schilderung der Vorfälle gehindert hätten.</w:t>
      </w:r>
    </w:p>
    <w:p>
      <w:r>
        <w:rPr>
          <w:b/>
        </w:rPr>
        <w:t>E. 7.2</w:t>
      </w:r>
    </w:p>
    <w:p>
      <w:r>
        <w:t>Nach dem Gesagten ist es dem Beschwerdeführer nicht gelungen, eine flüchtlingsrechtlich relevante Verfolgung in Burundi glaubhaft darzulegen. Die Vorinstanz hat das Asylgesuch des Beschwerdeführers zu Recht ab- gelehnt.</w:t>
      </w:r>
    </w:p>
    <w:p>
      <w:r>
        <w:t>E-6426/2023 Seite 11</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t>E-6426/2023 Seite 12</w:t>
      </w:r>
    </w:p>
    <w:p>
      <w:r>
        <w:rPr>
          <w:b/>
        </w:rPr>
        <w:t>E. 9.3</w:t>
      </w:r>
    </w:p>
    <w:p>
      <w:r>
        <w:t>Die Vorinstanz wies in ihrer angefochtenen Verfügung zutreffend darauf hin, dass das Prinzip des flüchtlingsrechtlichen Non-Refoulement nur Per- 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 schaffung in den Heimatstaat dort mit beachtlicher Wahrscheinlichkeit ei- ner nach Art. 3 EMRK oder Art. 1 FoK verbotenen Strafe oder Behandlung ausgesetzt wäre. Gemäss der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vom 28. Februar 2008, Grosse Kammer 37201/06, §§ 124–127 m.w.H.). Nach den vorstehenden Ausführungen gelingt ihm das nicht. Auch die allgemeine Menschenrechtssituation im Heimatstaat lässt den Wegweisungsvollzug zum heutigen Zeitpunkt nicht als unzulässig erscheinen. Vorliegend ist nicht davon auszugehen, dass die gesundheitliche Situation aufgrund der Schwere der geltend gemachten Probleme dem Vollzug der Wegweisung entgegenstehen könnte (vgl. Urteil des EGMR Paposhvili ge- gen Belgien vom 13. Dezember 2016, Grosse Kammer 41738/10, §§ 180– 193 m.w.H.). Ergänzend ist darauf hinzuweisen, dass sich der Beschwer- deführer seiner eigenen Aussage zufolge bereits in Burundi wegen seiner (…)schmerzen behandeln liess (vgl. SEM-Akte […]-18/14 F43). Es ist da- her davon auszugehen, dass er erneut Zugang zu einer medizinischen Be- handlung in Burundi erhalten wird. Aus aktueller Sicht ist zudem nicht da- von auszugehen, dass der vom Beschwerdeführer in Aussicht gestellte Arztbericht geeignet sein könnte, etwas an der getroffenen Einschätzung hinsichtlich der Zulässigkeit sowie Zumutbarkeit (vgl. nachfolgende E. 9.4) eines Wegweisungsvollzugs zu ändern. Es braucht daher das Nachreichen dieses allfälligen Berichts auf Beschwerdeebene nicht abgewartet zu wer- den (vgl. antizipierte Beweiswürdigung, BVGE 2008/24 E. 7.2). Die nun- mehr erstmals auf Beschwerdeebene geltend gemachten psychischen Probleme beziehen sich auf die geltend gemachten Vorbringen, die sowohl</w:t>
      </w:r>
    </w:p>
    <w:p>
      <w:r>
        <w:t>E-6426/2023 Seite 13 von der Vorinstanz als auch vom Bundesverwaltungsgericht als nicht glaubhaft eingestuft werden (vgl. E. 7 supra). Sie werden denn auch nicht näher substantiiert, weshalb sich weitere Ausführungen in diesem Zusam- menhang erübrigen. Nach dem Gesagten ist der Vollzug der Wegweisung sowohl im Sinne der asyl- als auch der völkerrechtlichen Bestimmungen zulässig.</w:t>
      </w:r>
    </w:p>
    <w:p>
      <w:r>
        <w:rPr>
          <w:b/>
        </w:rPr>
        <w:t>E. 9.4</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 In Burundi herrscht zurzeit weder Krieg oder Bürgerkrieg noch eine Situa- tion allgemeiner Gewalt. Das Bundesverwaltungsgericht geht denn in sei- ner Praxis auch nicht von einer generellen Unzumutbarkeit des Wegwei- sungsvollzugs nach Burundi aus, auch wenn die allgemeine Lage in eini- gen Provinzen insbesondere in sicherheitspolitischer und wirtschaftlicher Hinsicht heikel ist (vgl. Urteil des BVGer D-5617/2023 vom 15. November 2023 E. 7.3.1 m.w.H.). Bezüglich der gesundheitlichen Beschwerden kann auf die vorstehenden Ausführungen verwiesen werden (vgl. E. 9.3 supra). Es liegen demzufolge keine medizinischen Gründe vor, die gegen eine Zumutbarkeit des Weg- weisungsvollzugs sprechen könnten (vgl. SEM-Akte […]-22/10 S. 6 Ziff. III). Es bestehen auch keine individuellen Gründe, die gegen die Zumutbarkeit des Wegweisungsvollzugs sprechen. Der Beschwerdeführer verfügt über eine gute Schulbildung und zum Abschluss seines Studiums fehlt ihm le- diglich die Fertigstellung seiner Abschlussarbeit (SEM-Akte […]-18/14 F15–F20). Er stammt zudem gemäss eigenen Angaben aus guten wirt- schaftlichen Verhältnissen und hat in seiner Ferienzeit den Eltern im Laden ausgeholfen (SEM-Akte […]-18/14 F21–23), womit er über erste Arbeitser- fahrung verfügt. Es bestehen somit keine konkreten Anhaltspunkte, wo- nach der Beschwerdeführer bei einer Rückkehr in eine existenzbedro- hende Situation geraten würde. Nach dem Gesagten erweist sich der Vollzug der Wegweisung auch als zumutbar.</w:t>
      </w:r>
    </w:p>
    <w:p>
      <w:r>
        <w:t>E-6426/2023 Seite 14</w:t>
      </w:r>
    </w:p>
    <w:p>
      <w:r>
        <w:rPr>
          <w:b/>
        </w:rPr>
        <w:t>E. 9.5</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9.6</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11</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Der einbezahlte Kostenvorschuss ist zur Beglei- chung der Verfahrenskosten zu verwenden.</w:t>
      </w:r>
    </w:p>
    <w:p>
      <w:r>
        <w:t>(Dispositiv nächste Seite)</w:t>
      </w:r>
    </w:p>
    <w:p>
      <w:r>
        <w:t>E-6426/2023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