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E-6420/2007 vom 16. September 2010</w:t>
      </w:r>
    </w:p>
    <w:p>
      <w:r>
        <w:t>Bundesverwaltungsgericht, 2010-09-16, DE</w:t>
      </w:r>
    </w:p>
    <w:p>
      <w:r>
        <w:rPr>
          <w:b/>
        </w:rPr>
        <w:t xml:space="preserve">Quelle: </w:t>
      </w:r>
      <w:r>
        <w:t>https://mcp.opencaselaw.ch/entscheid/bvger_E-6420_2007</w:t>
      </w:r>
    </w:p>
    <w:p>
      <w:r>
        <w:t>FR: TAF E-6420/2007 du 16 septembre 2010</w:t>
      </w:r>
    </w:p>
    <w:p>
      <w:r>
        <w:t>IT: TAF E-6420/2007 del 16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108 Abs. 1 AsylG, Art. 6 AsylG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ergänzende Vernehmlassung des BFM vom 14. Juli 2010 wurde der Beschwerdeführerin noch nicht zur Stellungnahme unterbreitet. Da der Beschwerde im Sinne der nachstehenden Erwägungen entspro-chen wird, sieht das Bundesverwaltungsgericht aus Gründen der Prozessökonomie von einer diesbezüglichen vorgängigen Gewährung des rechtlichen Gehörs ab (vgl. Art. 30 Abs. 2 Bst. c VwVG) und bringt die Vernehmlassung der Beschwerdeführerin zusammen mit dem vorliegenden Urteil zur Kenntnis.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wegen verwerflicher Handlungen dessen unwürdig sind oder wenn sie die innere oder äussere Sicherheit der Schweiz verletzt haben oder gefährden (Art. 53 AsylG).</w:t>
      </w:r>
    </w:p>
    <w:p>
      <w:r>
        <w:rPr>
          <w:b/>
        </w:rPr>
        <w:t>E. 4.4</w:t>
      </w:r>
    </w:p>
    <w:p>
      <w:r>
        <w:t>Nachdem das BFM die Beschwerdeführerin als Flüchtling anerkannt hat und die angefochtene Verfügung diesbezüglich in Rechtskraft erwachsen ist, beschränkt sich der Prozessgegenstand vorliegend auf die Frage, ob das Bundesamt zu Recht vom Bestehen des Asylausschlussgrundes der Asylunwürdigkeit gemäss Art. 53 AsylG ausgegangen ist.</w:t>
      </w:r>
    </w:p>
    <w:p>
      <w:r>
        <w:rPr>
          <w:b/>
        </w:rPr>
        <w:t>E. 5.1</w:t>
      </w:r>
    </w:p>
    <w:p>
      <w:r>
        <w:t>Das BFM führte zur Begründung seiner Verfügung an, aufgrund der Aktenlage sei die Furcht der Beschwerdeführerin, bei einer Rückkehr in die Türkei ernsthaften Nachteilen im Sinne des Asylgesetzes ausgesetzt zu werden, begründet, weshalb ihr die Flüchtlingseigenschaft zuzuerkennen sei. Gemäss Rechtsprechung der vormals zuständigen Schweizerischen Asylrekurskommission (ARK) gelte die PKK nicht als terroristische Organisation, weshalb die blosse Zugehö-rigkeit zu dieser Organisation nicht als verwerfliche Handlung im Sinne von Art. 53 AsylG zu qualifizieren sei. Es müsse auf den direkten Tatbeitrag der Beschwerdeführerin zu verwerflichen Handlungen abge-stellt werden. Der individuelle Tatbeitrag sei gemessen an der Schwere der Tat, Anteil am Tatentscheid, Motiv und allfälligen Rechtfertigungs- und Schuldmilderungsgründen differenziert zu beurteilen (Entschei-dungen und Mitteilungen der Schweizerischen Asylrekurskommission [EMARK] 20002 Nr. 9). Beim Flüchtlingscamp (...) handle es sich um ein Lager, das ungefähr (...) kurdische Flüchtlinge aus der Türkei beherberge. Die Türkei habe wiederholt die Räumung des Lagers verlangt, weil sich dort PKK-Kämpfer aufhielten und Waffen gelagert würden. Verschiedenen Berichten zufolge seien bei Razzien der US-Streitkräfte Waffen gefunden worden. Zudem würden Berichten zufolge dem Lagerkomitee Verbindungen zu den PKK-Kämpfern im Nordirak nachgesagt. Dieses Komitee übe Druck auf die Lagerinsassen aus, um deren Rückkehr in die Türkei zu verhindern. PKK-Angehörige hielten sich seit Ende der achtziger respektive Anfang der neunziger Jahre im Nordirak auf und hätten zahlreiche Menschenrechtsverletzungen an Zivilpersonen, Mitarbeitern von Hilfsorganisationen und Mitgliedern staatlicher wie nichtstaatlicher Konfliktparteien begangen. Trotz einer organisato-rischen Trennung des bewaffneten Flügels ARGK (Artê?a Rizgariya Gelê Kurdistan) von Massenbewegungen wie der ERNK (Eniya Rizga-riya Netewa Kurdistan) gebe es diese Trennung in der Praxis nur bedingt, viele Kadermitglieder übten sowohl politische als auch militäri-sche Funktionen aus. Zweck dieser Massenbewegungen und der Vereine sei es, möglichst viele Kurden für die Sache der PKK zu gewin-nen und zu instrumentalisieren. Hinsichtlich des konkreten Tatbeitrages der Beschwerdeführerin sei darauf zu verweisen, dass sie der PKK freiwillig beigetreten sei und sich sich sogar nach (...) begeben habe. Sie mache zwar geltend, ihrem Ehemann gefolgt zu sei, habe diesen jedoch lediglich einmal in fast fünfzehn Jahren gesehen und sei trotzdem bei der PKK geblieben. Zudem scheine sie in der Organisation Karriere gemacht zu haben, zumal sie das Vertrauen der höheren Kader genossen und ihre Eig-nung bewiesen habe. Sie habe im Bereich Frauenfragen und als Mitglied im Leitungsgremium des Lagers (...) Führungsfunktionen innegehabt. Aufgrund der vorstehenden Ausführungen zum Lager müsse entgegen den Vorbringen der Beschwerdeführerin, sie habe sich vor allem um die Stellung der Frau in der Gesellschaft und um familiäre Gewalt gekümmert, davon ausgegangen werden, sie habe das Gedankengut und die Politik der PKK weitergegeben. In Bezug auf ihren Tatbeitrag sei insbesondere die Rolle der PKK (Massenorganisationen bei der Rekrutierung von Mitgliedern und die Rolle der Lagerleitung von [...]) von Bedeutung. Die Beschwerdeführerin habe diesbezüglich aufgrund ihrer Führungsfunktionen eine nicht zu unterschätzende Rolle gespielt. Sie habe in ihrer knapp fünfzehnjährigen Tätigkeit einen wesentlichen Beitrag zur Erreichung der Organisationsziele geleistet und die Ideologie und Politik der PKK, wozu auch die Anwendung von Waffengewalt gehöre, propagandistisch mitgetragen. Zudem sei sie zum Beitrittszeitpunkt (...) volljährig gewesen und habe nebst einer Waffenausbildung auch eine politische Ausbildung im C._______ erhalten. Die Beschwerdeführerin habe die Fragen nach ihrer militärischen Aus-bildung widersprüchlich beantwortet. Mit zunehmender Verfahrensdau-er habe sie ihre Waffenausbildung immer stärker relativiert. Anlässlich der Anhörung auf der Schweizer Botschaft in der Ukraine habe sie von einer mehrmonatigen Waffenausbildung und von Wiederholungskursen in den Bergen, und bei der direkten Bundesanhörung lediglich von einer fünfzehntägigen, eher theoretischen militärischen Ausbildung zur Selbstverteidigung gesprochen. Diese Unstimmigkeiten liessen darauf schliessen, dass sie den Asylbehörden etwas vorenthalte. Ein Einsatz als Kämpferin erscheine deshalb insgesamt wahrscheinlich und könne aufgrund der Aktenlage jedenfalls nicht mit ausreichender Sicherheit ausgeschlossen werden. Damit habe die Beschwerdeführerin als PKK-Mitglied insgesamt einen individuellen Tatbeitrag geleistet, der den Anforderungen an eine verwerfliche Handlung genüge. Im Sinne der Rechtsprechung (EMARK 2009 Nr. 9) zu beachtende Rechtfertigungs- und Schuldmilderungsgründe lägen keine vor. Die Beschwerdeführerin sei bei ihrem Beitritt zur PKK volljährig gewesen, habe sich aus freien Stücken dieser Organisation angeschlossen und sich überdies nach (...) begeben. Sie sei beinahe fünfzehn Jahre Mitglied der PKK gewesen, nie verletzt, festgenommen oder misshandelt worden, und sie habe auch keine Haftstrafe verbüssen müssen. Die von ihr geltend gemachte Distanzierung von der PKK sei aufgrund ihrer ungereimten Aussagen nicht sehr glaubhaft. Insbesondere habe sie diesbezüglich ausgesagt, dass sie mit einem von der Organisation organisierten Ticket in die Ukraine gereist sei und dort ein Haus der Partei bewohnt habe.</w:t>
      </w:r>
    </w:p>
    <w:p>
      <w:r>
        <w:rPr>
          <w:b/>
        </w:rPr>
        <w:t>E. 5.2.1</w:t>
      </w:r>
    </w:p>
    <w:p>
      <w:r>
        <w:t>In der Beschwerde wird entgegnet, vorauszuschicken sei, dass die Vorinstanz die Mitgliedschaft der Beschwerdeführerin bei der PKK und deren Aktivitäten nicht in Frage gestellt habe. Angesichts der glaubhaft dargelegten Vorbringen und der eigenen Abklärungen sei das Bundesamt davon ausgegangen, dass sie bei einer allfälligen Rückkehr in die Türkei mit erheblicher Wahrscheinlichkeit damit rech-nen müsse, inhaftiert zu werden und dabei Nachteile von asylrechtlich relevanter Intensität zu erleiden. Daraus resultiere, dass die Vorinstanz die Flüchtlingseigenschaft der Beschwerdeführerin festgestellt und einen Ausschluss nicht in Betracht gezogen habe. Die Beschwerdeführerin habe sich nie an bewaffneten Handlungen be-teiligt. Dies sei nachvollziehbar, zumal sie in einem jugendlichen Alter der PKK beigetreten sei und als Ehefrau respektive Schwägerin von PKK-Exponenten eine gewisse Sonderposition eingenommen habe. Sie sei über Jahre hinweg in die Frauen- und Familienarbeit involviert gewesen; nebst der Progagandatätigkeit habe sie vornehmlich eine soziale Aufgabe wahrgenommen. Entgegen den Ausführungen der Vorinstanz sei die Beschwerdeführerin der PKK nicht freiwillig beigetreten. Sie sei wegen des Beitritts ihres Ehemannes vor die Wahl gestellt worden, entweder zu flüchten oder selber der Organisation beizutreten. Aufgrund ihrer emotionalen Bindung zum Ehemann sei sie der Illusion verfallen, ihm bei einem Beitritt näher zu sein. Jedes Gespräch über ihren Ehemann habe mit Tränen geendet, und die Beschwerdeführerin hoffe, dass er eines Ta-ges von einer Amnestie profitieren und zu ihr in die Schweiz reisen könne. Dazu komme, dass sie zum Zeitpunkt der Eheschliessung erst sechzehn Jahre alt gewesen sei und ihr Mann die Türkei kurze Zeit später verlassen habe. Sie sei auch nicht viel älter gewesen, als sie von dessen Beitritt zur PKK erfahren habe. Damit liege klar ein Rechtfertigungsgrund, wenn nicht sogar eine Zwangslage vor, die zum Beitritt geführt habe. Zudem könnten der Be-schwerdeführerin keine unmittelbaren bewaffneten Taten zugerechnet werden. Die Verantwortung für bewaffnete Taten liege nicht beim La-gerkomitee, sondern bei der Kommandantur des bewaffneten Flügels der PKK. Es gehe nicht an, die Beschwerdeführerin für Taten verant-wortlich zu machen, die sich ihrem Einfluss entzogen hätten. Mit einer solchen Haltung der Vorinstanz würde die Rechtsprechung der ARK umgangen, die eine direkte Involvierung in verwerfliche Handlungen respektive in eine diesbezügliche Entscheidfällung verlange. Sollte die ARK (recte: das Bundesverwaltungsgericht) zu einer ande-ren Betrachtungsweise gelangen, seien der Beschwerdeführerin zumindest mildernde Umstände zuzugestehen. Sie sei in einem jugendlichen Alter der PKK beigetreten und habe die Partei inzwischen verlassen. Die starke emotionale Bindung zu ihrem Mann sei zweifelsohne ein weiterer mildernder Umstand. Hinzu komme die starke Repression, der die ganze Familie (...) damals ausgesetzt gewesen sei. Diesbezüglich werde auf die Asylakten der Brüder ihres Mannes verwiesen, die in der Schweiz zum Teil wegen Reflexverfolgung Asyl erhalten hätten. Der Asylausschluss habe die Beschwerdeführerin hart getroffen, zumal sie keine Terroristin sei und gerade wegen ihrer pazifistischen Haltung innerhalb der PKK Repressionen erlebt habe und unter Aufsicht gestellt worden sei. Die Einschätzung der Vorinstanz sei umso überraschender, als das Bundesamt für Polizei bei der Beschwerdeführerin keinerlei Gefahr für die innere und äussere Sicherheit der Schweiz erkenne. Die Unterstellung des BFM, die Beschwerdeführerin habe sich als Kämpferin engagiert, sei eine pure Sachverhaltsbehauptung und verletze das Prinzip des guten Glaubens, das auch im Asylbereich Anwendung finden müsse.</w:t>
      </w:r>
    </w:p>
    <w:p>
      <w:r>
        <w:rPr>
          <w:b/>
        </w:rPr>
        <w:t>E. 5.2.2</w:t>
      </w:r>
    </w:p>
    <w:p>
      <w:r>
        <w:t>In der Beschwerdeergänzung wird unter Verweis auf die Ausfüh-rungen in der Rechtsmitteleingabe und auf die innert verlängerter Frist noch einzureichende Stellungnahme des vormaligen Rechtsvertreters im Wesentlichen angeführt, Gegenstand der ergänzenden Eingabe sei die Beurteilung der Aussagen der Beschwerdeführerin und dieses Rechtsvertreters in seiner Eingabe vom 1. April 2005 an das BFM. Die Beschwerdeführerin habe sich nie mit diesem unterhalten, sie sprächen keine gemeinsame Sprache, und eine direkte Kontaktaufnahme sei über das Telefon nicht möglich gewesen. Der erste Rechtsvertreter sei in der Schweiz von (...), einem Schwager der Beschwerdeführerin, der weder über deren Stellung und Tätigkeiten innerhalb der Guerilla noch über ihren genauen Aufenthaltsort Bescheid gewusst habe, in Begleitung einer Schülerin, deren Überset-zungskenntnisse völlig ungenügend gewesen seien, aufgesucht und mit der Mandatsübernahme beauftragt worden. Die Ausführungen in der Eingabe vom 1. April 2005 seien deshalb entsprechend pauschal und zum Teil sogar falsch ausgefallen. Eine Beurteilung der Aussagen der Beschwerdeführerin ergebe, dass die Behauptung der Vorinstanz, diese habe mit ihrer Propagandatätigkeit und ihrer Stellung innerhalb der PKK einen Beitrag zu verwerflichen Handlungen geleistet, absolut willkürlich sei. Für die Ausführungen im Einzelnen wird auf die Akten verwiesen und, soweit für den Entscheid wesentlich, auf die nachfolgenden Erwägungen.</w:t>
      </w:r>
    </w:p>
    <w:p>
      <w:r>
        <w:rPr>
          <w:b/>
        </w:rPr>
        <w:t>E. 5.3.1</w:t>
      </w:r>
    </w:p>
    <w:p>
      <w:r>
        <w:t>Das BFM führt in seiner ersten Vernehmlassung unter Verweis auf die Ausführungen in der angefochtenen Verfügung aus, bei den Entgegnungen auf Beschwerdeebene, welche sich unter anderem auf fehlende persönliche Kontakte zwischen der Beschwerdeführerin und ihrem ersten Rechtsvertreter und auf angebliche sprachliche Probleme bezögen, komme man nicht umhin, an nachträgliche Anpassungen des Sachverhalts an Vorhaltungen des Bundesamtes zu denken; dies umso mehr, als die Beschwerdeführerin bei der Schweizer Vertretung in Kiew explizit über einen "Militärdienst" und militärische Einsätze in "unregelmässigen Abständen" von jeweils "drei bis vier Monaten" gesprochen habe.</w:t>
      </w:r>
    </w:p>
    <w:p>
      <w:r>
        <w:rPr>
          <w:b/>
        </w:rPr>
        <w:t>E. 5.3.2</w:t>
      </w:r>
    </w:p>
    <w:p>
      <w:r>
        <w:t>In ihrer im Rahmen des ergänzenden Schriftenwechsels erfolg-ten Stellungnahme führt die Vorinstanz an, grundsätzlich obliege der Entscheid über das Vorhandensein von Asylausschlussgründen dem BFM und nicht dem DAP, der lediglich eine Stellungnahme zum Fall abgebe. Der Umstand, dass dem DAP keine eigenen Erkenntnisse über die Beschwerdeführerin in Bezug auf die Anwendbarkeit von Art. 53 AsylG vorliegen würden, schliesse nicht aus, dass das Bun-desamt in Berücksichtigung der gesamten Aktenlage diesbezüglich zu einer anderen Einschätzung gelange.</w:t>
      </w:r>
    </w:p>
    <w:p>
      <w:r>
        <w:rPr>
          <w:b/>
        </w:rPr>
        <w:t>E. 6.1</w:t>
      </w:r>
    </w:p>
    <w:p>
      <w:r>
        <w:t>In Berücksichtigung der Praxis der ARK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6.2</w:t>
      </w:r>
    </w:p>
    <w:p>
      <w:r>
        <w:t>Gemäss Praxis der ARK, welche vom Bundesverwaltungsgericht fortgesetzt wurde, lässt sich ein Asylausschluss allein aufgrund der Mitgliedschaft bei der PKK - indem diese als kriminelle Organisation im Sinne von Art. 260ter StGB betrachtet und sich demzufolge jedes ihrer Mitglieder allein durch seine Zugehörigkeit strafbar machen wür-de - nicht rechtfertigen (vgl. beispielsweise Urteile des Bundesverwaltungsgerichts D-11/2008 vom 9. Juli 2009, E-3549/2006 vom 4. Mai 2009, E-6517/2006 vom 22. Dezember 2008, D-7186/2006 vom 6. Oktober 2008, D-5481/2006 vom 3. Juli 2008; EMARK 2002 Nr. 9 E. 7c S. 81). Vielmehr ist von einer pauschalen Betrachtungsweise Abstand zu nehmen und der individuelle Tatbeitrag - zu welchem die Schwere der Tat, der persönliche Anteil am Tatentscheid und das Motiv des Täters sowie allfällige Rechtfertigungs- oder Schuldminderungsgründe zu zählen sind - zu ermitteln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7.1.1</w:t>
      </w:r>
    </w:p>
    <w:p>
      <w:r>
        <w:t>Vorliegend ist nach Durchsicht der Befragungsprotokolle vorab festzustellen, dass die Sachvorbringen der Beschwerdeführerin insgesamt angemessen, hinreichend ausführlich und detailreich sind. Die Argumentation der Vorinstanz, der Einsatz der Beschwerdeführerin als Kämpferin erscheine aufgrund ihrer widersprüchlichen Aussagen zur militärischen Ausbildung wahrscheinlich respektive man könne eine solche Aktivität aufgrund der Akten nicht mit hinreichender Sicherheit ausschliessen, vermag nicht zu überzeugen. Diesbezüglich ist festzuhalten, dass sich die Beschwerdeführerin zwar in der Tat in gewisse Unstimmigkeiten zur Dauer ihrer militärischen Ausbildung verwickelt hat (Akten BFM A18/16 S. 9, B9/20 S. 6 und B15/11 S. 3). Aber diese Ungereimtheiten und ihre auf entsprechenden Vorhalt hin gemachte Erklärung anlässlich der Bundesanhörung, bei der von ihr vor der Schweizer Botschaft in Kiew erwähnten militärischen Ausbildung von jeweils drei oder vier Monaten in unregelmässigen Abständen habe es sich um theoretische Schulungen gehandelt, wo ihr gezeigt worden sei, wie man sich in Gefahren verhalte und wie man Wache halten müsse (B15/11 S. 8), lassen nicht darauf schliessen, die Beschwerdeführerin habe an bewaffneten Kämpfen teilgenommen. Hinzu kommt, dass die Antwort der Beschwerdeführerin bei der Bun-desanhörung, die diesbezüglichen Ausführungen auf Beschwerdeebene und insbesondere auch die am 25. Oktober 2007 zu den Akten gereichte Stellungnahme des ersten Rechtsvertreters vom 24. Oktober 2007 zum Vorhalt, dieser habe in seiner Eingabe vom 1. April 2005 vorgebracht, seine Mandantin sei kurdischer Ethnie und viele Jahre im bewaffneten Kampf der PKK gegen die türkische Armee tätig gewesen (B15/11 S. 8), nachvollziehbar sind und zu überzeugen vermögen. Des Weiteren erweist sich auch das Vorbringen in der angefochtenen Verfügung, die von der Beschwerdeführerin geltend gemachte Distan-zierung von der PKK sei aufgrund ihrer ungereimten Angaben nicht sehr glaubhaft, zumal sie eigenen Angaben zufolge mit einem von der Partei organisierten Ticket von (...) in die Ukraine gereist und dort in einem Haus der Partei gelebt habe, als nicht stichhaltig. Diesbezüglich ist festzustellen, dass die Beschwerdeführerin bei der kantonalen Anhörung ausgesagt hat, sie habe nach ihrer Einreise in die Ukraine am (...) bis am (...) bei der Organisation gewohnt, danach habe sie sich von dieser getrennt und bei einer Familie gelebt, bevor sie beim Versuch, sich nach Polen abzusetzen, gefasst worden sei. Nach ihrer Freilassung aus dem Gefängnis habe sie sich bis (...) bei einer syrischen Kurdenfamilie aufgehalten (B9/20 S. 9 f.). Angesichts des reduzierten Beweismasses der Glaubhaftmachung be-steht durchaus Raum für gewisse Einwände und Zweifel an den Vorbringen der Beschwerdeführerin, aber die Argumentation der Behörden darf sich nicht in blossen Gegenbehauptungen oder allgemei-nen Vermutungen erschöpfen. Entscheidend ist, ob wie vorliegend eine Gesamtwürdigung aller Vorbringen ergibt, dass die Gründe, die für die Richtigkeit der Sachverhaltsdarstellung der Beschwerdeführerin spre-chen, überwiegen (EMARK 2004 Nr. 1 E. 5 S. 4 ff., mit weiteren Hinweisen, EMARK 1993 Nr. 21 S. 134 ff., EMARK 1993 Nr. 11 S. 67 ff.).</w:t>
      </w:r>
    </w:p>
    <w:p>
      <w:r>
        <w:rPr>
          <w:b/>
        </w:rPr>
        <w:t>E. 7.1.2</w:t>
      </w:r>
    </w:p>
    <w:p>
      <w:r>
        <w:t>Zu prüfen bleibt, ob die Aktivitäten der Beschwerdeführerin für die PKK den Tatbestand der Asylunwürdigkeit im Sinne von Art. 53 AsylG erfüllen. Die Beschwerdeführerin trat der PKK im Jahr (...) wegen ihres Ehemannes bei und absolvierte anschliessend eine Grundausbildung in C._______. Danach wurde sie von der PKK nach (...) geschickt und in den Bereichen Volksaufklärung sowie Frauen- und Familienfragen eingesetzt. Im Jahr (...) schickte sie die Partei nach (...), wo sie im Vorstand des Flüchtlingslagers (...) für die Anliegen der Frauen und die Kindererziehung verantwortlich war. In (...) kümmerte sie sich um kulturelle Angelegenheiten, bevor sie in die Ukraine gelangte und sich von der PKK absetzte. Dabei ist entgegen den diesbezüglichen Ausführungen der Vorinstanz in deren Verfügung davon auszugehen, dass die Beschwerdeführerin als Verantwortliche für Frauen- und Kinderfragen im Vorstand des Flüchtlingslagers (...) keinen Einfluss auf die Durchführung bewaffneter Aktionen der PKK hatte, zumal die Verantwortung für solche Einsätze bei der Kommandantur des bewaffneten Flügels der PKK liegt. An dieser Beurteilung vermögen auch die von der Vorinstanz nicht namentlich genannten Berichte über die Anwesenheit von PKK-Kämpfern und von Waffen im Lager nichts zu ändern. Angesichts dieser Sachlage kann nicht der Schluss gezogen werden, die Beschwerdeführerin habe sich an Kämpfen der PKK gegen die staatlichen Sicherheitsorgane oder an anderen illegalen Operationen der PKK beteiligt. Vor diesem Hintergrund ist in Übereinstimmung mit den diesbezüglichen Ausführungen in der Beschwerdeergänzung vom 19. Oktober 2007 festzustellen, dass den Akten in der Tat keine hinreichenden Hinweise entnommen werden können, aufgrund derer der Beschwerdeführerin ein individueller Tatbeitrag zu einer verwerflichen Handlung vorgeworfen werden könnte.</w:t>
      </w:r>
    </w:p>
    <w:p>
      <w:r>
        <w:rPr>
          <w:b/>
        </w:rPr>
        <w:t>E. 7.2</w:t>
      </w:r>
    </w:p>
    <w:p>
      <w:r>
        <w:t>Zusammenfassend folgt, dass die Ausführungen der Beschwerdeführerin zur ihrer Tätigkeit innerhalb der PKK insgesamt glaubhaft erscheinen und sich aus den Akten keine hinreichenden Anhaltspunkte für einen individuellen Tatbeitrag der Beschwerdeführerin ergeben, der einen Ausschluss von der Asylgewährung rechtfertigen würde.</w:t>
      </w:r>
    </w:p>
    <w:p>
      <w:r>
        <w:rPr>
          <w:b/>
        </w:rPr>
        <w:t>E. 7.3</w:t>
      </w:r>
    </w:p>
    <w:p>
      <w:r>
        <w:t>Angesichts dieser Sachlage erfüllt die Beschwerdeführerin nicht nur die Flüchtlingseigenschaft, sondern es ist ihr mangels Vorliegens eines Asylausschlussgrundes auch Asyl in der Schweiz zu gewähren.</w:t>
      </w:r>
    </w:p>
    <w:p>
      <w:r>
        <w:rPr>
          <w:b/>
        </w:rPr>
        <w:t>E. 8</w:t>
      </w:r>
    </w:p>
    <w:p>
      <w:r>
        <w:t>Aus diesen Erwägungen ergibt sich, dass die angefochtene Verfügung Bundesrecht verletzt, indem die Vorinstanz zu Unrecht auf Asylunwürdigkeit der Beschwerdeführerin erkannt hat (Art. 106 AsylG). Den Akten ist sodann nichts zu entnehmen, was die Gewährung von Asyl ausschliessen würde. Die Beschwerde ist daher gutzuheissen, die Zif- fern 2 bis 7 des Dispositivs der Verfügung vom 22. August 2007 sind aufzuheben und das BFM ist anzuweisen, der Beschwerdeführerin Asyl in der Schweiz zu gewähren (Art. 49 AsylG).</w:t>
      </w:r>
    </w:p>
    <w:p>
      <w:r>
        <w:rPr>
          <w:b/>
        </w:rPr>
        <w:t>E. 9.1</w:t>
      </w:r>
    </w:p>
    <w:p>
      <w:r>
        <w:t>Bei diesem Ausgang des Beschwerdeverfahrens sind keine Verfahrenskosten aufzuerlegen (vgl. Art. 63 Abs. 1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festzusetzen ist (Art. 14 Abs. 2 in fine VGKE). Unter Berücksichtigung der massge-benden Bemessungsfaktoren (Art. 9 - 13 VGKE) und der Entschädi-gungspraxis in Vergleichsfällen ist das BFM anzuweisen, der Beschwerdeführerin für das Rechtsmittelverfahren eine Parteientschä-digung in der Höhe von pauschal Fr. 1600.-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