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E-6412/2016 vom 15. Juni 2017</w:t>
      </w:r>
    </w:p>
    <w:p>
      <w:r>
        <w:t>Bundesverwaltungsgericht, 2017-06-15, DE</w:t>
      </w:r>
    </w:p>
    <w:p>
      <w:r>
        <w:rPr>
          <w:b/>
        </w:rPr>
        <w:t xml:space="preserve">Quelle: </w:t>
      </w:r>
      <w:r>
        <w:t>https://mcp.opencaselaw.ch/entscheid/bvger_E-6412_2016</w:t>
      </w:r>
    </w:p>
    <w:p>
      <w:r>
        <w:t>FR: TAF E-6412/2016 du 15 juin 2017</w:t>
      </w:r>
    </w:p>
    <w:p>
      <w:r>
        <w:t>IT: TAF E-6412/2016 del 15 giugno 2017</w:t>
      </w:r>
    </w:p>
    <w:p>
      <w:pPr>
        <w:pStyle w:val="Heading2"/>
      </w:pPr>
      <w:r>
        <w:t>Regeste</w:t>
      </w:r>
    </w:p>
    <w:p>
      <w:r>
        <w:t>Nichteintreten auf Asylgesuch und Wegweisung (Dublin-Verfahren)</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 in der Regel und auch vorliegend - endgültig (vgl. Art. 105 AsylG i.V.m. Art. 31-33 VGG und Art. 83 Bst. d Ziff. 1 BGG).</w:t>
      </w:r>
    </w:p>
    <w:p>
      <w:r>
        <w:rPr>
          <w:b/>
        </w:rPr>
        <w:t>E. 1.2</w:t>
      </w:r>
    </w:p>
    <w:p>
      <w:r>
        <w:t>Das Verfahren richtet sich nach dem VwVG, soweit das VGG oder das AsylG nichts anderes bestimmen (Art. 37 VGG; Art. 6 und 105 ff. AsylG).</w:t>
      </w:r>
    </w:p>
    <w:p>
      <w:r>
        <w:rPr>
          <w:b/>
        </w:rPr>
        <w:t>E. 1.3</w:t>
      </w:r>
    </w:p>
    <w:p>
      <w:r>
        <w:t>Im asylrechtlichen Beschwerdeverfahren kann die Verletzung von Bundesrecht (einschliesslich Missbrauch und Überschreiten des Ermessens) sowie die unrichtige oder unvollständige Feststellung des rechtserheblichen Sachverhalts gerügt werden (Art. 106 Abs. 1 AsylG).</w:t>
      </w:r>
    </w:p>
    <w:p>
      <w:r>
        <w:rPr>
          <w:b/>
        </w:rPr>
        <w:t>E. 1.4</w:t>
      </w:r>
    </w:p>
    <w:p>
      <w:r>
        <w:t>Bei Beschwerden gegen Nichteintretensentscheide, mit denen es das SEM ablehnt, das Asylgesuch auf seine Begründetheit hin zu überprüfen (Art. 31a Abs. 1-3 AsylG), ist die Beurteilungskompetenz des Gerichts grundsätzlich auf die Frage beschränkt ist, ob das SEM zu Recht auf das Asylgesuch nicht eingetreten ist (vgl. BVGE 2012/4 E. 2.2 m.w.H.)</w:t>
      </w:r>
    </w:p>
    <w:p>
      <w:r>
        <w:rPr>
          <w:b/>
        </w:rPr>
        <w:t>E. 1.5</w:t>
      </w:r>
    </w:p>
    <w:p>
      <w:r>
        <w:t>Der Beschwerdeführer ist legitimiert (Art. 48 Abs. 1 VwVG) und seine Eingabe erweist sich als frist- und formgerecht (Art. 108 Abs. 2 AsylG; Art. 52 Abs. 1 VwVG).</w:t>
      </w:r>
    </w:p>
    <w:p>
      <w:r>
        <w:rPr>
          <w:b/>
        </w:rPr>
        <w:t>E. 1.6</w:t>
      </w:r>
    </w:p>
    <w:p>
      <w:r>
        <w:t>Auf die Beschwerde ist einzutreten.</w:t>
      </w:r>
    </w:p>
    <w:p>
      <w:r>
        <w:rPr>
          <w:b/>
        </w:rPr>
        <w:t>E. 2</w:t>
      </w:r>
    </w:p>
    <w:p>
      <w:r>
        <w:t>Die Beschwerde ist im Verfahren einzelrichterlicher Zuständigkeit mit Zustimmung eines zweiten Richters oder einer zweiten Richterin zu behandeln, da sie sich - wie nachfolgend aufgezeigt - im Urteilszeitpunkt als offensichtlich begründet erweist (Art. 111 Bst. e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w:t>
      </w:r>
    </w:p>
    <w:p>
      <w:r>
        <w:rPr>
          <w:b/>
        </w:rPr>
        <w:t>E. 3.2</w:t>
      </w:r>
    </w:p>
    <w:p>
      <w:r>
        <w:t>Das Beschwerdeverfahren dreht sich inhaltlich im Wesentlichen um die Frage der Zulässigkeit der Überstellung des Beschwerdeführers nach Ungarn gestützt auf die Dublin-III-VO.</w:t>
      </w:r>
    </w:p>
    <w:p>
      <w:r>
        <w:rPr>
          <w:b/>
        </w:rPr>
        <w:t>E. 3.3</w:t>
      </w:r>
    </w:p>
    <w:p>
      <w:r>
        <w:t>Das Bundesverwaltungsgericht hat im Urteil D-7853/2015 vom 31. Mai 2017 (zur Publikation als Referenzurteil vorgesehen) eingehend die Entwicklung der Situation für Asylsuchende in Ungarn, insbesondere für jene, die in Anwendung der Dublin-III-VO nach Ungarn überstellt werden, analysiert. Dabei hat das Gericht zahlreiche Unzulänglichkeiten im ungarischen System festgestellt, welche namentlich den Zugang zum Asylverfahren sowie die Unterbringung der Asylsuchenden in den Transitzonen betreffen. Das Gericht hat sich sodann insbesondere mit dem am 28. März 2017 in Kraft getretenen ungarischen Rechtsakt T/13976 über "die Änderung mehrerer Gesetze zur Verschärfung des Asylverfahrens in der Überwachungszone der ungarischen Grenze" befasst. In dieser Hinsicht hat es festgestellt, dass die Umsetzung dieses Aktes, welcher rückwirkend auf sämtliche laufende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sei es dem 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das Gericht die angefochtene Verfügung aufgehoben und die Sache zur neuen Entscheidung an das SEM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sonst mit einem Sachentscheid seine Zuständigkeit überschreiten und die betroffene Partei um den gesetzlich vorgesehenen Instanzenzug bringen (vgl. a.a.O., insbesondere E. 13).</w:t>
      </w:r>
    </w:p>
    <w:p>
      <w:r>
        <w:rPr>
          <w:b/>
        </w:rPr>
        <w:t>E. 3.4</w:t>
      </w:r>
    </w:p>
    <w:p>
      <w:r>
        <w:t>Aus den gleichen Gründen, wie im vorgenannten Referenzurteil beschrieben, ist es dem Gericht auch vorliegend nicht möglich, die Sache abschliessend zu beurteilen. Die angefochtene Verfügung ist aufzuheben und die Sache zur vollständigen Sachverhaltsfeststellung sowie zu neuer Entscheidung an das SEM zurückzuweisen.</w:t>
      </w:r>
    </w:p>
    <w:p>
      <w:r>
        <w:rPr>
          <w:b/>
        </w:rPr>
        <w:t>E. 3.5</w:t>
      </w:r>
    </w:p>
    <w:p>
      <w:r>
        <w:t>Die Beschwerde ist demnach gutzuheissen, ohne dass auf die umfangreichen Beschwerdevorbringen im Einzelnen eingegangen werden muss.</w:t>
      </w:r>
    </w:p>
    <w:p>
      <w:r>
        <w:rPr>
          <w:b/>
        </w:rPr>
        <w:t>E. 4.1</w:t>
      </w:r>
    </w:p>
    <w:p>
      <w:r>
        <w:t>Bei diesem Ausgang des Verfahrens sind keine Kosten zu erheben (Art. 63 Abs. 1-3 VwVG).</w:t>
      </w:r>
    </w:p>
    <w:p>
      <w:r>
        <w:rPr>
          <w:b/>
        </w:rPr>
        <w:t>E. 4.2</w:t>
      </w:r>
    </w:p>
    <w:p>
      <w:r>
        <w:t>Nachdem der Beschwerdeführer mit seinem Begehren um Aufhebung der angefochtenen Verfügung durchgedrungen ist, ist ihm zulasten der Vor-instanz eine Parteientschädigung für die ihm notwendigerweise erwachsenen Kosten zuzusprechen (Art. 64 Abs. 1 VwVG; Art. 7 ff. des Reglements über die Kosten und Entschädigungen vor dem Bundesverwaltungsgericht vom 21. Februar 2008 [VGKE, SR 173.320.2]). Bei der Bemessung der Entschädigung kann auf die angemessen erscheinende Kostennote der Rechtsvertreterin vom 6. Dezember 2016 abgestellt werden. Die Parteientschädigung ist somit auf insgesamt Fr. 1500.- (inkl. Auslagen und Mehrwertsteuerzuschlag)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