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E-6407/2014 vom 3. März 2015</w:t>
      </w:r>
    </w:p>
    <w:p>
      <w:r>
        <w:t>Bundesverwaltungsgericht, 2015-03-03, FR</w:t>
      </w:r>
    </w:p>
    <w:p>
      <w:r>
        <w:rPr>
          <w:b/>
        </w:rPr>
        <w:t xml:space="preserve">Quelle: </w:t>
      </w:r>
      <w:r>
        <w:t>https://mcp.opencaselaw.ch/entscheid/bvger_E-6407_2014</w:t>
      </w:r>
    </w:p>
    <w:p>
      <w:r>
        <w:t>FR: TAF E-6407/2014 du 3 mars 2015</w:t>
      </w:r>
    </w:p>
    <w:p>
      <w:r>
        <w:t>IT: TAF E-6407/2014 del 3 marzo 2015</w:t>
      </w:r>
    </w:p>
    <w:p>
      <w:pPr>
        <w:pStyle w:val="Heading2"/>
      </w:pPr>
      <w:r>
        <w:t>Regeste</w:t>
      </w:r>
    </w:p>
    <w:p>
      <w:r>
        <w:t>Asile (non-entrée en matière / absence de demande selon LAsi)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w:t>
      </w:r>
    </w:p>
    <w:p>
      <w:r>
        <w:rPr>
          <w:b/>
        </w:rPr>
        <w:t>E. 1.2</w:t>
      </w:r>
    </w:p>
    <w:p>
      <w:r>
        <w:t>Les recourants ont qualité pour recourir. Présenté dans la forme et les délais prescrits par la loi, le recours est recevable (art. 48 et 52 al. 1 PA et art. 108 al. 2 LAsi).</w:t>
      </w:r>
    </w:p>
    <w:p>
      <w:r>
        <w:rPr>
          <w:b/>
        </w:rPr>
        <w:t>E. 2</w:t>
      </w:r>
    </w:p>
    <w:p>
      <w:r>
        <w:t>Les recourants n'ont pas recouru contre la décision de l'ODM en tant qu'elle n'entre pas en matière sur leur demande d'asile, de sorte que, sous cet angle, elle a acquis force de chose décidée.</w:t>
      </w:r>
    </w:p>
    <w:p>
      <w:r>
        <w:rPr>
          <w:b/>
        </w:rPr>
        <w:t>E. 3.1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3.2</w:t>
      </w:r>
    </w:p>
    <w:p>
      <w:r>
        <w:t>Aucune exception à la règle générale du renvoi n'étant en l'occurrence réalisée, le Tribunal est tenu, de par la loi, de confirmer cette mesure.</w:t>
      </w:r>
    </w:p>
    <w:p>
      <w:r>
        <w:rPr>
          <w:b/>
        </w:rPr>
        <w:t>E. 4</w:t>
      </w:r>
    </w:p>
    <w:p>
      <w:r>
        <w:t>Le Tribunal estime adéquat, à ce stade, de préciser que la destination de ce renvoi est la Serbie. En effet, il ressort de l'instruction que les parents de la recourante sont de nationalité serbe et inscrits comme habitants dans la localité de N._______, où ils possèdent une maison ; il en va de même de l'intéressée. Il lui incombe donc d'entamer et de mener à bien les démarches lui permettant la reconnaissance de sa nationalité, ainsi que son installation à N._______. Invitée à répliquer, elle n'a pas nié cette possibilité. Quant à l'époux, aucun renseignement n'a pu être trouvé à son sujet. Il a cependant lui-même affirmé, lors de son audition au CEP, que ses parents étaient ressortissants serbes et qu'ils résideraient désormais à Belgrade.</w:t>
      </w:r>
    </w:p>
    <w:p>
      <w:r>
        <w:rPr>
          <w:b/>
        </w:rPr>
        <w:t>E. 5</w:t>
      </w:r>
    </w:p>
    <w:p>
      <w:r>
        <w:t>L'exécution du renvoi est ordonnée si elle est licite, raisonnablement exigible et possible. Si ces conditions ne sont pas réunies, l'admission provisoire doit être prononcée. Celle-ci est réglée par l'art. 83 LEtr (RS 142.20).</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par l'art. 3 de la convention du 10 décembre 1984 contre la torture et autres peines ou traitements cruels, inhumains ou dégradants (Conv. torture, RS 0.105).</w:t>
      </w:r>
    </w:p>
    <w:p>
      <w:r>
        <w:rPr>
          <w:b/>
        </w:rPr>
        <w:t>E. 6.2</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6.3</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(Jurisprudence et informations de la Commission suisse de recours en matière d'asile [JICRA] 1996 no 18 consid. 14b let. ee p. 186 s.).</w:t>
      </w:r>
    </w:p>
    <w:p>
      <w:r>
        <w:rPr>
          <w:b/>
        </w:rPr>
        <w:t>E. 6.4</w:t>
      </w:r>
    </w:p>
    <w:p>
      <w:r>
        <w:t>En l'occurrence, le Tribunal constate que l'appartenance à la minorité rom ne saurait, à elle seule, indiquer l'existence de risques concrets de mauvais traitements en Serbie. Si les membres de cette minorité y sont certes victimes de brimades et de tracasseries de la part de tiers ou parfois d'autorités locales, ces comportements, aussi blâmables qu'ils soient, ne permettent pas de considérer que les Roms sont systématiquement l'objet d'actes de violence ou de graves discrimi-nations. La Serbie, pays que le Conseil fédéral a désigné comme Etat sûr au sens de l'art. 6a al. 2 let. a LAsi, a par ailleurs accompli d'importants efforts en vue d'améliorer le statut de la communauté rom et de diminuer les comportements discriminatoires envers elle.</w:t>
      </w:r>
    </w:p>
    <w:p>
      <w:r>
        <w:rPr>
          <w:b/>
        </w:rPr>
        <w:t>E. 6.5</w:t>
      </w:r>
    </w:p>
    <w:p>
      <w:r>
        <w:t>Dès lors, l'exécution du renvoi des recourants sous forme de refoulement ne transgresse aucun engagement de la Suisse relevant du droit international, de sorte qu'elle s'avère licite (art. 44 LAsi et art.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2011/50 consid. 8.1 8.3).</w:t>
      </w:r>
    </w:p>
    <w:p>
      <w:r>
        <w:rPr>
          <w:b/>
        </w:rPr>
        <w:t>E. 7.2</w:t>
      </w:r>
    </w:p>
    <w:p>
      <w:r>
        <w:t>Il est notoire que la Serbie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7.3</w:t>
      </w:r>
    </w:p>
    <w:p>
      <w:r>
        <w:t>En outre, il ne ressort du dossier aucun élément dont on pourrait inférer que l'exécution du renvoi impliquerait une mise en danger concrète des recourants. A cet égard, l'autorité de céans relève qu'ils sont jeunes, et ont toujours été en mesure, durant leurs pérégrinations, d'assurer leur survie et celle de leurs enfants. En ce qui concerne plus particulièrement leur situation de Roms, le Tribunal observe qu'en dépit des efforts importants entrepris par les autorités serbes pour promouvoir l'égalité sociale des membres de cette minorité, ceux-ci sont toujours la cible de diverses discriminations, notamment dans les domaines du logement, de l'éducation, du travail, et de la santé. De fait, un grand nombre de Roms vivent dans des conditions de grande précarité et sont en outre largement touchés par le chômage (BTI 2014-Serbia Country Report). Toutefois, cette situation, bien qu'insatisfaisante, n'est pas de nature à exposer les recourants à une mise en danger concrète et donc à faire obstacle à l'exécution de leur renvoi.</w:t>
      </w:r>
    </w:p>
    <w:p>
      <w:r>
        <w:rPr>
          <w:b/>
        </w:rPr>
        <w:t>E. 7.4</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(Gabrielle Steffen, Droit aux soins et rationnement, Berne 2002, p. 81 s. et 87).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les structures hospitalières et le savoir-faire médical dans le pays d'origine ou de destination de l'intéressé n'atteignent pas le standard élevé qu'on trouve en Suisse (ATAF 2009/2 consid. 9.3.2 ; JICRA 2003 n° 24 consid. 5b p. 157s. et jurisp. cit.). La Serbie dispose de structures de soins et des médicaments nécessaires au traitement des maladies psychiques et physiques ; les personnes enregistrées dans ce pays y ont accès moyennant une modique contribution, voire gratuitement (arrêt E-4529/2013 du 18 décembre 2013, consid. 6.7.1, et les références citées). Plusieurs initiatives ont également été prises pour améliorer l'accès des Roms aux soins, telles que l'adoption par le gouvernement d'une décision selon laquelle ils ont droit à ces soins même s'ils sont sans emploi et n'ont pas de résidence permanente, et la mise en place d'un service de médiateurs roms (OSAR, Accès des membres de l'ethnie rom aux services de santé et à l'aide sociale en Serbie, octobre 2012 ; arrêt du Tribunal E-1133/2014 du 1er juillet 2014, consid. 5.4.2, et les références citées). Dans cette mesure, les Roms sont logés à la même enseigne que le reste de la population. En l'espèce, comme déjà relevé (consid. 3.3 ci-dessus), la recourante a été enregistrée en Serbie, où une carte d'identité peut lui être délivrée. Les démarches nécessaires pour bénéficier de prestations médicales et sociales ne devraient donc pas lui poser de difficulté. Par ailleurs, il ressort du dossier que l'état de santé de la recourante et de sa fille G._______ est aujourd'hui stabilisé et en bonne voie de guérison ; en outre, les médicaments qui leur sont nécessaires sont disponibles en Serbie. En conséquence, là non plus, aucun élément ne paraît faire obstacle à l'exécution du renvoi, moyennant la fixation d'un délai de départ compatible avec la marche du traitement en cours et l'octroi éventuel d'une aide au retour adéquate (art. 93 LAsi). Quant à l'opération cardiaque que devrait subir le plus jeune des enfants, elle n'est aucunement documentée et ne repose que sur les dires des intéressés ; il ne peut donc en être tenu compte ici.</w:t>
      </w:r>
    </w:p>
    <w:p>
      <w:r>
        <w:rPr>
          <w:b/>
        </w:rPr>
        <w:t>E. 7.5</w:t>
      </w:r>
    </w:p>
    <w:p>
      <w:r>
        <w:t>Enfin, sous l'angle de l'intérêt supérieur des enfants, il ne ressort pas du dossier que leur réintégration en Serbie constituerait un effort insurmontable, au vu de leur jeune âge. Le principe de l'intérêt supérieur de l'enfant, invoqué par les recourants et découlant de l'art. 3 al. 1 de la Convention relative aux droits de l'enfant du 20 novembre 1989 (Conv. enfants, RS 0.107), est respecté dès lors qu'ils ne sont pas séparés de leurs parents ; en outre, il ne fonde pas en soi un droit à un séjour soutenable en justice (notamment arrêt D-7082/2010 du 29 août 2011 ; ATF 136 I 285 consid. 5.2 p. 287 et la jurisprudence citée, ATF 126 II 377, ATF 124 II 361).</w:t>
      </w:r>
    </w:p>
    <w:p>
      <w:r>
        <w:rPr>
          <w:b/>
        </w:rPr>
        <w:t>E. 7.6</w:t>
      </w:r>
    </w:p>
    <w:p>
      <w:r>
        <w:t>Pour ces motifs, l'exécution du renvoi doit être considérée comme raisonnablement exigible.</w:t>
      </w:r>
    </w:p>
    <w:p>
      <w:r>
        <w:rPr>
          <w:b/>
        </w:rPr>
        <w:t>E. 8</w:t>
      </w:r>
    </w:p>
    <w:p>
      <w:r>
        <w:t>Enfin, les recourants sont en mesure d'entreprendre les démarches nécessaires auprès de la représentation de leur pays d'origine en vue de l'obtention de documents de voyage. S'ils allèguent ne pas avoir la nationalité serbe, il faut relever que, selon leurs déclarations, ils n'ont jamais véritablement tenté d'obtenir des documents d'identité serbe. La recourante est déjà enregistrée à N._______, ce qui facilitera l'obtention de document pour elle et ses enfants. Quant au recourant, s'il ne devait pas obtenir la reconnaissance de sa nationalité serbe, suite à des démarches qu'il lui appartient d'engager, son mariage avec une citoyenne de cet Etat devrait lui permettre d'arriver au même résultat. L'exécution du renvoi ne se heurte donc pas à des obstacles insurmontables d'ordre technique et s'avère également possible (ATAF 2008/34 consid. 12).</w:t>
      </w:r>
    </w:p>
    <w:p>
      <w:r>
        <w:rPr>
          <w:b/>
        </w:rPr>
        <w:t>E. 9</w:t>
      </w:r>
    </w:p>
    <w:p>
      <w:r>
        <w:t>Quant à la conclusion visant à l'octroi d'un permis humanitaire, il y a lieu de relever que cette question relève de la compétence de la police des étrangers du canton de résidence et qu'elle n'est dès lors pas recevable dans le cadre de la présente procédure.</w:t>
      </w:r>
    </w:p>
    <w:p>
      <w:r>
        <w:rPr>
          <w:b/>
        </w:rPr>
        <w:t>E. 10</w:t>
      </w:r>
    </w:p>
    <w:p>
      <w:r>
        <w:t>Il s'ensuit que le recours doit être rejeté pour autant que recevable.</w:t>
      </w:r>
    </w:p>
    <w:p>
      <w:r>
        <w:rPr>
          <w:b/>
        </w:rPr>
        <w:t>E. 11</w:t>
      </w:r>
    </w:p>
    <w:p>
      <w:r>
        <w:t>Le recours s'avérant manifestement infondé, il est rejeté dans une procédure à juge unique, avec l'approbation d'un second juge (art. 111 let. e LAsi). Il est dès lors renoncé à un échange d'écritures, le présent arrêt n'étant motivé que sommairement (art. 111a al. 1 et 2 LAsi).</w:t>
      </w:r>
    </w:p>
    <w:p>
      <w:r>
        <w:rPr>
          <w:b/>
        </w:rPr>
        <w:t>E. 12</w:t>
      </w:r>
    </w:p>
    <w:p>
      <w:r>
        <w:t>Au vu de l'issue de la cause, il y a lieu de mettre les frais de procédure à la charge des recourants, conformément aux art. 63 al. 1 PA et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