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E-6398/2020 vom 11. Januar 2021</w:t>
      </w:r>
    </w:p>
    <w:p>
      <w:r>
        <w:t>Bundesverwaltungsgericht, 2021-01-11, DE</w:t>
      </w:r>
    </w:p>
    <w:p>
      <w:r>
        <w:rPr>
          <w:b/>
        </w:rPr>
        <w:t xml:space="preserve">Quelle: </w:t>
      </w:r>
      <w:r>
        <w:t>https://mcp.opencaselaw.ch/entscheid/bvger_E-6398_2020</w:t>
      </w:r>
    </w:p>
    <w:p>
      <w:r>
        <w:t>FR: TAF E-6398/2020 du 11 janvier 2021</w:t>
      </w:r>
    </w:p>
    <w:p>
      <w:r>
        <w:t>IT: TAF E-6398/2020 del 11 gennaio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 unter dem nachfolgend erwähnten Vorbehalt - einzutreten.</w:t>
      </w:r>
    </w:p>
    <w:p>
      <w:r>
        <w:rPr>
          <w:b/>
        </w:rPr>
        <w:t>E. 1.3.1</w:t>
      </w:r>
    </w:p>
    <w:p>
      <w:r>
        <w:t>Gegenstand des Beschwerdeverfahrens kann grundsätzlich nur sein, was Gegenstand des erstinstanzlichen Verfahrens war oder nach richtiger Gesetzesauslegung hätte sein sollen (BVGE 2009/54 E. 1.3.3 m.H. auf Lehre und Praxis).</w:t>
      </w:r>
    </w:p>
    <w:p>
      <w:r>
        <w:rPr>
          <w:b/>
        </w:rPr>
        <w:t>E. 1.3.2</w:t>
      </w:r>
    </w:p>
    <w:p>
      <w:r>
        <w:t>In den beiden "Wiedererwägungsgesuchen" des Beschwerdeführers vom 21. September und 1. Oktober 2020 war die Asylgewährung nicht beantragt worden. Demzufolge kann nur Gegenstand des vorliegenden Beschwerdeverfahrens sein, ob das SEM zu Recht die Flüchtlingseigenschaft verneint und die vorläufige Aufnahme nicht angeordnet hat. Soweit in der Beschwerdeeingabe die Gewährung des Asyls beantragt wird, liegt eine unzulässige Erweiterung des Streitgegenstands vor. Auf diesen Antrag ist deshalb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Gemäss Art. 54 AsylG wird Flüchtlingen kein Asyl gewährt, wenn sie erst durch ihre Ausreise aus dem Heimat- oder Herkunftsstaat oder wegen ihres Verhaltens nach der Ausreise Flüchtlinge im Sinn von Art. 3 AsylG wurden. Personen mit solchen subjektiven Nachfluchtgründen werden jedoch als Flüchtlinge vorläufig aufgenommen. Massgebend ist in diesem Zusammenhang praxisgemäss, ob die heimatlichen Behörden das Verhalten des Asylsuchenden als staatsfeindlich einstufen und dieser deswegen bei einer Rückkehr in den Heimatstaat eine Verfolgung gemäss Art. 3 AsylG befürchten muss. Dabei bleiben die Anforderungen an den Nachweis einer begründeten Furcht relevant (Art. 3 und 7 AsylG; vgl. zum Ganzen auch BVGE 2009/29 E. 5.1; 2009/28 E. 7.1).</w:t>
      </w:r>
    </w:p>
    <w:p>
      <w:r>
        <w:rPr>
          <w:b/>
        </w:rPr>
        <w:t>E. 4.2</w:t>
      </w:r>
    </w:p>
    <w:p>
      <w:r>
        <w:t>Die Flüchtlingseigenschaft ist von der gesuchstellen Person nachzuweisen oder zumindest glaubhaft zu machen. Letzteres ist dann der Fall, wenn die Behörde die Flüchtlingseigenschaft mit überwiegender Wahrscheinlichkeit als gegeben qualifiziert.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in verschiedenen Entscheiden dargelegt und folgt dabei ständiger Praxis (vgl. BVGE 2015/3 E. 6.5.1 sowie BVGE 2013/11 E. 5.1; Anne Kneer / Linus Sonderegger, Glaubhaftigkeitsprüfung im Asylverfahren - Ein Überblick über die Rechtsprechung des Bundesverwaltungsgerichts, Asyl 2/2015 S. 5 ff.).</w:t>
      </w:r>
    </w:p>
    <w:p>
      <w:r>
        <w:rPr>
          <w:b/>
        </w:rPr>
        <w:t>E. 5</w:t>
      </w:r>
    </w:p>
    <w:p>
      <w:r>
        <w:t>Das SEM begründete sie angefochtene Verfügung im Hauptpunkt folgendermassen:</w:t>
      </w:r>
    </w:p>
    <w:p>
      <w:r>
        <w:rPr>
          <w:b/>
        </w:rPr>
        <w:t>E. 5.1.1</w:t>
      </w:r>
    </w:p>
    <w:p>
      <w:r>
        <w:t>An der Ernsthaftigkeit und Nachhaltigkeit der angeblichen Hinwendung des Beschwerdeführers zum Bahai-Glauben bestünden erhebliche Zweifel: Es sei notorisch, dass iranische Asyl-Gesuchsteller in der Schweiz - insbesondere nach einem negativen Entscheid - nicht selten kurzfristig einen neuen Glauben annähmen, um dadurch in einem Folgeverfahren ein Anwesenheitsrecht in der Schweiz zu erwirken. Häufig handle es sich um Hinwendungen zum christlichen Glauben; in letzter Zeit seien nach Kenntnis des SEM aber auch Wechsel zur Bahai-Glaubensgemeinschaft festzustellen.</w:t>
      </w:r>
    </w:p>
    <w:p>
      <w:r>
        <w:rPr>
          <w:b/>
        </w:rPr>
        <w:t>E. 5.1.2</w:t>
      </w:r>
    </w:p>
    <w:p>
      <w:r>
        <w:t>Der Beschwerdeführer habe im ersten Asylverfahren eine Konversion zum christlichen Glauben (mit einer Taufe am [...] 2016) geltend gemacht. Bezeichnenderweise verweise eine seiner beiden Rechtsvertreterinnen in der Eingabe vom 1. Oktober 2020 auf den christlichen Glauben ihres Mandanten; jedenfalls für den Zeitpunkt der Erteilung der Vertretungsvollmacht an diese Anwältin, im September 2019, sei davon auszugehen, dass der Beschwerdeführer noch Christ gewesen sei.</w:t>
      </w:r>
    </w:p>
    <w:p>
      <w:r>
        <w:rPr>
          <w:b/>
        </w:rPr>
        <w:t>E. 5.2</w:t>
      </w:r>
    </w:p>
    <w:p>
      <w:r>
        <w:t>Die Prozessgeschichte und der zweite Glaubenswechsel innert kurzer Zeit (nach negativen Asylentscheiden) lege die Vermutung nahe, dass es sich beim angeblich zweiten Wechsel um ein asyltaktisches Vorgehen und nicht um eine aufrichtige, nachhaltige Konversion handle. In diesem Zusammenhang sei auch darauf hinzuweisen, dass die (Vor-)Fluchtgründe sich im ersten Asylverfahren als unglaubhaft erwiesen hätten.</w:t>
      </w:r>
    </w:p>
    <w:p>
      <w:r>
        <w:rPr>
          <w:b/>
        </w:rPr>
        <w:t>E. 5.3</w:t>
      </w:r>
    </w:p>
    <w:p>
      <w:r>
        <w:t>Mit seinen handschriftlichen Erklärungen zur Eingabe vom 21. September 2020 habe sich der Beschwerdeführer nur sehr allgemein und wenig substanziiert zu den Beweggründen für seine erneute religiöse Neu-Orientierung geäussert.</w:t>
      </w:r>
    </w:p>
    <w:p>
      <w:r>
        <w:rPr>
          <w:b/>
        </w:rPr>
        <w:t>E. 5.4</w:t>
      </w:r>
    </w:p>
    <w:p>
      <w:r>
        <w:t>Soweit der Beschwerdeführer angebe, er habe sich für die Website B._______ engagiert, habe das Bundesverwaltungsgericht in einem anderen Verfahren (E-4382/2020, Urteil vom 22. September 2020) kürzlich festgestellt, dass eine Identifizierung der Betreiber der Website beziehungsweise des Telegram-Kanals nicht möglich sei; das SEM habe sich beim Aufrufen dieser Website am 9. November 2020 vergewissern können, dass diese keine Rückschlüsse auf die hinter der Website stehenden Individuen zulasse.</w:t>
      </w:r>
    </w:p>
    <w:p>
      <w:r>
        <w:rPr>
          <w:b/>
        </w:rPr>
        <w:t>E. 5.5</w:t>
      </w:r>
    </w:p>
    <w:p>
      <w:r>
        <w:t>Schliesslich habe das Bundesverwaltungsgericht kürzlich in zwei Urteilen festgestellt, dass nicht jede formelle Zugehörigkeit eines Asylsuchenden zur Bahai-Gemeinde der Schweiz zu einer Gefährdung des Betroffenen im Falle einer Rückkehr nach Iran führe (Urteile BVGer E-2642/2020 vom 13. Juli 2020 E. 7.3.5 und E-4382/2020 a.a.O. E. 7.4). In diesen beiden Verfahren hätten die Beschwerdeführer zwar ihre Zugehörigkeit zur Bahai-Gemeinde mit einer schriftlichen Bestätigung oder zumindest einer Mitgliedskarte dargelegt. Das Gericht sei trotzdem zum Schluss gekommen, dass nicht von einer Identifizierung des Beschwerdeführers als Konvertit respektive von einer Kenntnisnahme der formellen Zugehörigkeit zur Bahai-Gemeinde durch die iranischen Behörden auszugehen sei.</w:t>
      </w:r>
    </w:p>
    <w:p>
      <w:r>
        <w:rPr>
          <w:b/>
        </w:rPr>
        <w:t>E. 5.6</w:t>
      </w:r>
    </w:p>
    <w:p>
      <w:r>
        <w:t>Soweit der Beschwerdeführer eine Bedrohung durch einen Bruder und einen Onkel geltend mache, müsse dieses wenig plausible, unlogische und unsubstanziierte Vorbringen als unglaubhaft bezeichnet werden.</w:t>
      </w:r>
    </w:p>
    <w:p>
      <w:r>
        <w:rPr>
          <w:b/>
        </w:rPr>
        <w:t>E. 5.7</w:t>
      </w:r>
    </w:p>
    <w:p>
      <w:r>
        <w:t>Der Beschwerdeführer habe demnach nicht glaubhaft machen können, dass ihm wegen der (formellen) Konversion zum Bahai-Glauben bei der Rückkehr nach Iran eine Verfolgung oder Behelligungen durch Familienangehörige drohen würden.</w:t>
      </w:r>
    </w:p>
    <w:p>
      <w:r>
        <w:rPr>
          <w:b/>
        </w:rPr>
        <w:t>E. 6.1</w:t>
      </w:r>
    </w:p>
    <w:p>
      <w:r>
        <w:t>In der Beschwerde werden zunächst die Beweggründe des Beschwerdeführers für den erneuten Religionswechsel ausführlich dargelegt, und es wird auf die mit dem Rechtsmittel eingereichte Bestätigung der Konversion durch die Bahai-Religionsgemeinschaft in der Schweiz hingewiesen.</w:t>
      </w:r>
    </w:p>
    <w:p>
      <w:r>
        <w:rPr>
          <w:b/>
        </w:rPr>
        <w:t>E. 6.2</w:t>
      </w:r>
    </w:p>
    <w:p>
      <w:r>
        <w:t>Dass der Beschwerdeführer der Bahai-Gemeinschaft nur beigetreten sei, um daraus ein Anwesenheitsrecht ableiten zu können, wird energisch bestritten. Er habe mit zwei Bahais, die er in seinem Asylheim kennengelernt habe, über ihren Glauben diskutiert, die Bahai-Schriften auf Farsi erhalten und an einem Kurs teilgenommen, in dem er mit anderen Suchenden die Schriften zusammen studiert, diskutiert und Gebete gesprochen habe. Dies habe sein Herz und seinen Verstand berührt und ein tiefgreifendes Gefühl für diesen Glauben bewirkt. Er sei diesem nicht sofort beigetreten, sondern erst "nach einem Jahr oder mehr", und dies nicht, um sich einen Vorteil zu verschaffen, sondern aus reiner und tiefer Überzeugung. Durch seine intensiven und fortlaufenden Aktivitäten für seinen Glauben übe er seine Religion aus, und es bestehe kein Zweifel an seinen missionarischen Tätigkeiten.</w:t>
      </w:r>
    </w:p>
    <w:p>
      <w:r>
        <w:rPr>
          <w:b/>
        </w:rPr>
        <w:t>E. 6.3</w:t>
      </w:r>
    </w:p>
    <w:p>
      <w:r>
        <w:t>Das SEM habe in der angefochtenen Verfügung keine seriöse Prüfung seiner neuen Asylgründe vorgenommen, sondern sich darauf beschränkt, über die persönlichen Beweggründe zu spekulieren, welche iranische Asylsuchende zur Konversion bewegen würden. Es sei auch seiner Begründungspflicht nicht genügend nachgekommen, wenn es sich bloss auf das eine oder andere Urteil des Bundesverwaltungsgerichts abstütze und so zum Schluss komme, dass die Konversion nicht überzeugend sei. Das SEM hätte beispielsweise den Beschwerdeführer zu einer ergänzenden Anhörung einladen und ihn ausführlich über seinen Sinneswandel befragen, oder mehr Informationen über die drohenden Verfolgungen seitens seiner Familienmitglieder verlangen können. Stattdessen habe die Vor-instanz "Testbausteinsätze" genommen, habe sich mit allgemeinen Ausführungen begnügt und sei nicht hinreichend auf dem konkreten Fall eingegangen. Auch den ausführlichen und substanziierten Erklärungen des Beschwerdeführers in seinem handschriftlichen Dokument habe die Vor-instanz keine Beachtung geschenkt.</w:t>
      </w:r>
    </w:p>
    <w:p>
      <w:r>
        <w:rPr>
          <w:b/>
        </w:rPr>
        <w:t>E. 6.4</w:t>
      </w:r>
    </w:p>
    <w:p>
      <w:r>
        <w:t>Die Angaben des Beschwerdeführers zu seiner Konversion zum Bahai-Glauben seien plausibel, substanziiert und schlüssig. Er sei von seinem Onkel, der eine hochrangige Regierungspersönlichkeit sei, und von seinem Bruder, der ein "treuer Regierungsangehöriger und angestellt" sei, mit dem Schlimmsten bedroht worden. Dem mit der Beschwerde eingereichten Internet-Auszug sei zu entnehmen, dass dieser Onkel eng mit staatlichen Organen und insbesondere mit den Revolutionsgarden zusammenarbeite.</w:t>
      </w:r>
    </w:p>
    <w:p>
      <w:r>
        <w:rPr>
          <w:b/>
        </w:rPr>
        <w:t>E. 6.5</w:t>
      </w:r>
    </w:p>
    <w:p>
      <w:r>
        <w:t>Der Beschwerdeführer übe, wie die Bestätigung vom 4. Dezember 2020 belege, in der B._______ diverse Aktivitäten aus. Man könne davon ausgehen, dass die Website B._______ von den iranischen Behörden überwacht werde, und diese demnach den Beschwerdeführer identifiziert und von seiner Konversion und den missionarischen Tätigkeiten Kenntnis erhalten hätten.</w:t>
      </w:r>
    </w:p>
    <w:p>
      <w:r>
        <w:rPr>
          <w:b/>
        </w:rPr>
        <w:t>E. 6.6</w:t>
      </w:r>
    </w:p>
    <w:p>
      <w:r>
        <w:t>Der Beschwerdeführer könne bei einer Rückkehr in den Iran seinen Glauben nicht frei ausüben und ihm drohe ein rechtswidriges Verfahren wegen Verletzung der religiösen Regeln und der Gefährdung der inneren Sicherheit des Irans "mit einer hohen Strafe bis zum Tod". Zudem hätte er bei einer Rückkehr auch ernsthafte und nicht wiedergutzumachende Nachteile seitens Familienangehöriger zu gewärtigen. Demzufolge werde beantragt, es sei aufgrund von subjektiven Nachfluchtgründen seine Flüchtlingseigenschaft anzuerkennen und er als Flüchtling in der Schweiz vorläufig aufzunehmen.</w:t>
      </w:r>
    </w:p>
    <w:p>
      <w:r>
        <w:rPr>
          <w:b/>
        </w:rPr>
        <w:t>E. 7.1</w:t>
      </w:r>
    </w:p>
    <w:p>
      <w:r>
        <w:t>Nach Durchsicht der Aktenstellt das Gericht fest, dass die Vorinstanz den rechtserheblichen Sachverhalt korrekt und vollständig festgestellt hat. Für weitere Abklärungen bestand und besteht keine Veranlassung (vgl. auch Art. 111c Abs. 1 AsylG, der festhält, dass Verfahren betreffend Mehrfachgesuche in der Regel schriftlich ablaufen und insbesondere keine erneute Anhörung des Gesuchstellers erfolgen muss). Eine Verletzung seiner Begründungspflicht muss sich das SEM klarerweise nicht vorwerfen lassen: Die Begründung der angefochtenen Verfügung ist einlässlich und individuell auf den konkreten Einzelfall zugeschnitten. Die vorinstanzlichen Erwägungen sind in keinem Punkt zu beanstanden. Von einem blossen Aneinanderreihen von Textbausteinen oder einer bloss summarischen Prüfung der Akten kann keine Rede sein.</w:t>
      </w:r>
    </w:p>
    <w:p>
      <w:r>
        <w:rPr>
          <w:b/>
        </w:rPr>
        <w:t>E. 7.2</w:t>
      </w:r>
    </w:p>
    <w:p>
      <w:r>
        <w:t>Inhaltlich schliesst sich das Gericht im Hauptpunkt ebenfalls voll-umfänglich der Haltung der Vorinstanz an: Das SEM hat ausführlich und sehr überzeugend dargelegt, wieso erhebliche Zweifel an der Ernsthaftigkeit und Nachhaltigkeit der Hinwendung des Beschwerdeführers zum Bahai-Glauben angebracht sind. Mehreren dieser Argumente entgegnet der Beschwerdeführer nichts - dass er der Vorinstanz pauschal Unsorgfalt und Oberflächlichkeit vorwirft, vermag auch unter diesem Blickwinkel nicht zu überzeugen.</w:t>
      </w:r>
    </w:p>
    <w:p>
      <w:r>
        <w:rPr>
          <w:b/>
        </w:rPr>
        <w:t>E. 7.3</w:t>
      </w:r>
    </w:p>
    <w:p>
      <w:r>
        <w:t>Nachdem der Beschwerdeführer der einlässlichen Begründung der angefochtenen Verfügung nichts Stichhaltiges entgegenzusetzen vermag, kann zur Vermeidung unnötiger Wiederholungen im Rahmen der vorliegenden Summarbegründung vollumfänglich auf die - oben zusammenfassend wiedergegebenen (vgl. E. 5) - Erwägungen des SEM verwiesen werden.</w:t>
      </w:r>
    </w:p>
    <w:p>
      <w:r>
        <w:rPr>
          <w:b/>
        </w:rPr>
        <w:t>E. 7.4</w:t>
      </w:r>
    </w:p>
    <w:p>
      <w:r>
        <w:t>Ergänzend ist Folgendes festzuhalten:</w:t>
      </w:r>
    </w:p>
    <w:p>
      <w:r>
        <w:rPr>
          <w:b/>
        </w:rPr>
        <w:t>E. 7.4.1</w:t>
      </w:r>
    </w:p>
    <w:p>
      <w:r>
        <w:t>In der eingereichten Bestätigung der schweizerischen Bahai-Gemeinschaft wird ausgeführt, der Beschwerdeführer sei der Glaubensgemeinschaft offiziell am (...) 2020 beigetreten, nachdem er seit (...) 2019 mit verschiedenen Mitgliedern der Bahai-Gemeinde der Schweiz in Kontakt gewesen sei. Dies deckt sich nicht mit der Darstellung in seiner Beschwerde, er sei dem Glauben erst ein Jahr oder mehr als ein Jahr, nachdem er die beiden Bahai im Asylheim kennengelernt habe, beigetreten (vgl. Beschwerde S. 5 f.). Ob es ich bei diesem Dokument um eine authentische Bestätigung handelt, kann angesichts der nachfolgenden Ausführungen offenbleiben.</w:t>
      </w:r>
    </w:p>
    <w:p>
      <w:r>
        <w:rPr>
          <w:b/>
        </w:rPr>
        <w:t>E. 7.4.2</w:t>
      </w:r>
    </w:p>
    <w:p>
      <w:r>
        <w:t>Gemäss der schweizerischen Asylpraxis unterliegen die Bahai im Iran einer Kollektivverfolgung (vgl. BVGE 2009/28 E. 7.3.2.2). Allein die formelle Zugehörigkeit zu dieser Glaubensgemeinschaft vermag jedoch, wie vom Bundesverwaltungsgericht im Urteil E-2642/2020 vom 13. Juli 2020 E. 7.3.5 festgestellt, die Flüchtlingseigenschaft noch nicht zu begründen. Diese Praxis wurde in einem späteren Urteil E-4382/2020 vom 22. September 2020 E. 7.3 bestätigt. Auffälligerweise waren auch in diesen beiden Beschwerdeverfahren die Asylsuchenden durch die Rechtsvertreterin des Beschwerdeführers verbeiständet (zudem weisen viele der in jenen Entscheiden erwähnten Sachverhaltselemente starke Ähnlichkeit zu den neuen Vorbringen des Beschwerdeführers auf).</w:t>
      </w:r>
    </w:p>
    <w:p>
      <w:r>
        <w:rPr>
          <w:b/>
        </w:rPr>
        <w:t>E. 7.4.3</w:t>
      </w:r>
    </w:p>
    <w:p>
      <w:r>
        <w:t>Selbst wenn der Beschwerdeführer der neuen Glaubensgemeinschaft tatsächlich formell angehören würde, vermöchte er seine innere Zuwendung zum Bahaitum nicht überzeugend darzutun. Zudem entstünde weder aus dem erwähnten Bestätigungsschreiben noch aus der Beschwerde der Eindruck eines besonders exponierten und von aussen wahrnehmbaren Engagements des Beschwerdeführers für diesen Glauben.</w:t>
      </w:r>
    </w:p>
    <w:p>
      <w:r>
        <w:rPr>
          <w:b/>
        </w:rPr>
        <w:t>E. 7.4.4</w:t>
      </w:r>
    </w:p>
    <w:p>
      <w:r>
        <w:t>An dieser Feststellung vermag auch die Behauptung des Beschwerdeführers, er sei als einer der Administratoren der Website B._______ von den heimatlichen Behörden identifiziert worden (vgl. Beschwerde S. 9): Das Bundesverwaltungsgericht hat im Urteil E-4382/2020 festgestellt, dass der Austausch von Nachrichten auf der Website B._______ nur über einen privaten Telegram-Kanal funktioniert, bei dem der Beitritt über eine Einladung funktioniert; auch die Profilbilder und die Namen sind nur den Mitgliedern zugänglich (vgl. BVGer E-4382/2020 E. 7.3 S. 10).</w:t>
      </w:r>
    </w:p>
    <w:p>
      <w:r>
        <w:rPr>
          <w:b/>
        </w:rPr>
        <w:t>E. 7.4.5</w:t>
      </w:r>
    </w:p>
    <w:p>
      <w:r>
        <w:t>Bei dieser Aktenlage ist demnach nicht davon auszugehen, dass die iranischen Behörden den Beschwerdeführer als Konvertiten identifiziert oder gar registriert hätten.</w:t>
      </w:r>
    </w:p>
    <w:p>
      <w:r>
        <w:rPr>
          <w:b/>
        </w:rPr>
        <w:t>E. 7.4.6</w:t>
      </w:r>
    </w:p>
    <w:p>
      <w:r>
        <w:t>Die angeblichen Behelligungen durch Verwandte des Beschwerdeführers wurden vom SEM mit überzeugender Begründung als unglaubhaft qualifiziert. Ob es sich bei der Person, dessen Lebenslauf mit der Beschwerde eingereicht worden ist, tatsächlich um einen Onkel des Beschwerdeführers handelt, kann offenbleiben.</w:t>
      </w:r>
    </w:p>
    <w:p>
      <w:r>
        <w:rPr>
          <w:b/>
        </w:rPr>
        <w:t>E. 7.5</w:t>
      </w:r>
    </w:p>
    <w:p>
      <w:r>
        <w:t>Nach dem Gesagten ist festzuhalten, dass der Beschwerdeführer weiterhin keine begründete Furcht vor zukünftiger Verfolgung im Sinn von Art. 3 AsylG nachweisen oder glaubhaft machen konnte. Das SEM hat zu Recht seine Flüchtlingseigenschaft verneint und insoweit das Mehrfach-gesuch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Auch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nach den vorstehenden Erwägungen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w:t>
      </w:r>
    </w:p>
    <w:p>
      <w:r>
        <w:rPr>
          <w:b/>
        </w:rPr>
        <w:t>E. 9.2.3</w:t>
      </w:r>
    </w:p>
    <w:p>
      <w:r>
        <w:t>Nach dem Gesagten ist der Vollzug der Wegweisung sowohl im Sinn der asyl- als auch der völkerrechtlichen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In der angefochtenen Verfügung hatte das SEM im Zusammenhang mit den gesundheitlichen Vorbringen des Beschwerdeführers festgestellt, die im Wiedererwägungsgesuch vom 1. Oktober 2020 thematisierten Gesundheitsbeschwerden würden im Wesentlichen denjenigen entsprechen, über welche das Bundesverwaltungsgericht in seinem Urteil vom 27. Mai 2019 befunden habe. Das Gericht habe festgehalten, dass der Iran über eine ausreichende medizinische Infrastruktur verfüge und die gesundheitliche Situation nicht gegen die Zumutbarkeit des Wegweisungsvollzugs spreche. Seit diesem Urteil habe sich die Situation nicht wesentlich verändert. Zwar treffe es zu, dass der Iran schwer von der Corona-Pandemie (und den amerikanischen Sanktionen) getroffen worden sei. Trotzdem sei nach wie vor von der Behandelbarkeit der Gesundheitsprobleme des Beschwerdeführers auszugehen. Möglicherweise entspreche die medizinische Behandlung in Iran nicht den hohen schweizerischen Standards. Es müsse indessen nicht angenommen werden, dass eine Rückkehr in das Heimatland zu einer raschen, lebensgefährdenden Beeinträchtigung des Gesundheitszustandes führen würde.</w:t>
      </w:r>
    </w:p>
    <w:p>
      <w:r>
        <w:rPr>
          <w:b/>
        </w:rPr>
        <w:t>E. 9.3.2</w:t>
      </w:r>
    </w:p>
    <w:p>
      <w:r>
        <w:t>In der vorliegend zu behandelnden Beschwerde werden diese Ausführungen des SEM nicht ernsthaft bestritten. Die diesbezüglichen Ausführungen im Rechtsmittel beschränken sich auf diesen Satz: "Dazu soll die herrschende Situation, der verbreitete Pandemie (Covid-19) und mangelhafte bis ungenügende medizinische Behandlungsmöglichkeiten im Iran beachtet und gebührend bei der Feststellung der Wegweisungshindernisse berücksichtigt werden" (vgl. Beschwerde S. 10).</w:t>
      </w:r>
    </w:p>
    <w:p>
      <w:r>
        <w:rPr>
          <w:b/>
        </w:rPr>
        <w:t>E. 9.3.3</w:t>
      </w:r>
    </w:p>
    <w:p>
      <w:r>
        <w:t>Das Bundesverwaltungsgericht verfolgt die Entwicklung der Corona-Pandemie in den Herkunftsländern der beschwerdeführenden Personen aufmerksam und ist sich der Belastung der medizinischen Infrastruktur des Irans bewusst. Trotzdem wurde der Vollzug der Wegweisung iranischer Asylsuchender mit (vergleichbaren) Gesundheitsbeschwerden vom Gericht in letzter Zeit als zumutbar qualifiziert (vgl. etwa die Urteile E-5403/2020 vom 2. Dezember 2020 E. 8.5 [chronische PTBS, rezidivierende depressive Störung], E-4643/2020 vom 23. Oktober 2020 E. 8.5.5 [PTBS, mittelgradige depressive Episode] oder D-2862/2020 vom 28. September 2020 E. 6.3.2 [PTBS, leichte depressive Episode, Anpassungsprobleme bei Veränderungen der Lebensumstände]).</w:t>
      </w:r>
    </w:p>
    <w:p>
      <w:r>
        <w:rPr>
          <w:b/>
        </w:rPr>
        <w:t>E. 9.3.4</w:t>
      </w:r>
    </w:p>
    <w:p>
      <w:r>
        <w:t>Es bleibt zusammenfassend festzustellen, dass der Beschwerdeführer auch mit Bezug auf seine medizinische Situation keine relevanten Wiedererwägungsgründe vorgetragen hat.</w:t>
      </w:r>
    </w:p>
    <w:p>
      <w:r>
        <w:rPr>
          <w:b/>
        </w:rPr>
        <w:t>E. 9.3.5</w:t>
      </w:r>
    </w:p>
    <w:p>
      <w:r>
        <w:t>Auch hinsichtlich der übrigen individuellen Zumutbarkeitsfaktoren kann auf das Urteil vom 27. Mai 2019 verwiesen werden (vgl. BVGer E-5879/2017 E. 14.3).</w:t>
      </w:r>
    </w:p>
    <w:p>
      <w:r>
        <w:rPr>
          <w:b/>
        </w:rPr>
        <w:t>E. 9.3.6</w:t>
      </w:r>
    </w:p>
    <w:p>
      <w:r>
        <w:t>Nach dem Gesagten erweist sich der Vollzug der Wegweisung weiterhin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Mit dem vorliegenden Urteil ist das Beschwerdeverfahren abgeschlossen. Das mit der Beschwerde gestellte Gesuch um Gewährung der unentgeltlichen Prozessführung (vgl. Art. 65 Abs. 1 VwVG) ist ungeachtet der finanziellen Verhältnisse des Beschwerdeführers abzuweisen, weil die Begehren gemäss den vorstehenden Erwägungen als aussichtslos zu bezeichnen sind und es daher an einer gesetzlichen Voraussetzung für die Gutheissung dieses prozessualen Antrags fehlt. Mit der festgestellten Aussichtslosigkeit der Rechtsbegehren fällt auch die Rechtsverbeiständung des Beschwerdeführers - nach Massgabe von Art. 65 Abs. 2 VwVG (vgl. Art. 102m Abs. 2 AsylG) - ausser Betracht, weshalb auch dieses Gesuch abzuweisen ist. Das Gesuch um Befreiung von der Kostenvorschusspflicht ist mit dem Entscheid in der Sache gegenstandslos geworden.</w:t>
      </w:r>
    </w:p>
    <w:p>
      <w:r>
        <w:rPr>
          <w:b/>
        </w:rPr>
        <w:t>E. 11.2</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