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E-6392/2025 vom 22. September 2025</w:t>
      </w:r>
    </w:p>
    <w:p>
      <w:r>
        <w:t>Bundesverwaltungsgericht, 2025-09-22, DE</w:t>
      </w:r>
    </w:p>
    <w:p>
      <w:r>
        <w:rPr>
          <w:b/>
        </w:rPr>
        <w:t xml:space="preserve">Quelle: </w:t>
      </w:r>
      <w:r>
        <w:t>https://mcp.opencaselaw.ch/entscheid/bvger_E-6392_2025</w:t>
      </w:r>
    </w:p>
    <w:p>
      <w:r>
        <w:t>FR: TAF E-6392/2025 du 22 septembre 2025</w:t>
      </w:r>
    </w:p>
    <w:p>
      <w:r>
        <w:t>IT: TAF E-6392/2025 del 22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w:t>
      </w:r>
    </w:p>
    <w:p>
      <w:r>
        <w:t>E-6392/2025</w:t>
      </w:r>
    </w:p>
    <w:p>
      <w:r>
        <w:t>Seite 6</w:t>
      </w:r>
    </w:p>
    <w:p>
      <w:r>
        <w:rPr>
          <w:b/>
        </w:rPr>
        <w:t>E. 4.2</w:t>
      </w:r>
    </w:p>
    <w:p>
      <w:r>
        <w:t>Der Beschwerdeführer bringt vor, er sei gesundheitlich beeinträchtig und habe seine Asylgründe aufgrund seines mentalen Zustandes und der damit einhergehenden Erinnerungslücken und Erzählschwierigkeiten nicht korrekt wiedergeben können. Das SEM hätte ihn deshalb im Rahmen einer weiteren Anhörung erneut befragen müssen. Diese Rüge geht fehl, da der Beschwerdeführer anlässlich der Anhörung ausreichend Gelegenheit er- halten hat, sich zu seinen Asylgründen zu äussern, und auch in der Lage war, detaillierte Angaben zu seinen Gesuchsgründen zu machen. Dass er wegen gesundheitlicher Probleme seine Asylgründe nicht frei hätte darle- gen können, ergibt sich aus dem Protokoll nicht und wurde auch vom an- wesenden Rechtsvertreter nicht geltend gemacht. Das SEM hat dem Be- schwerdeführer zudem die Möglichkeit gegeben, schriftlich zum Anhö- rungsprotokoll Stellung zu nehmen; von dieser Möglichkeit hat er keinen Gebrauch gemacht, sondern lediglich in unsubstantiierter Weise gefordert, dass er erneut angehört werde.</w:t>
      </w:r>
    </w:p>
    <w:p>
      <w:r>
        <w:rPr>
          <w:b/>
        </w:rPr>
        <w:t>E. 4.3</w:t>
      </w:r>
    </w:p>
    <w:p>
      <w:r>
        <w:t>Vor diesem Hintergrund kommt das Gericht zum Schluss, dass die be- schwerdeweise geltend gemachten formellen Rügen unbegründet sind und sich auch sonst aus den Akten keine Hinweise dafür ergeben, dass das SEM Verfahrensvorschriften verletzt hätte. Das Rückweisungsbegehren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E-6392/2025</w:t>
      </w:r>
    </w:p>
    <w:p>
      <w:r>
        <w:t>Seite 7</w:t>
      </w:r>
    </w:p>
    <w:p>
      <w:r>
        <w:t>Tatsachen nicht entsprechen oder massgeblich auf gefälschte oder ver- fälschte Beweismittel abgestützt werden (Art. 7 AsylG).</w:t>
      </w:r>
    </w:p>
    <w:p>
      <w:r>
        <w:rPr>
          <w:b/>
        </w:rPr>
        <w:t>E. 6.1</w:t>
      </w:r>
    </w:p>
    <w:p>
      <w:r>
        <w:t>Das SEM hielt zur Begründung der angefochtenen Verfügung im We- sentlichen fest, es bestünden verschiedene Zweifel an den Fluchtvorbrin- gen des Beschwerdeführers. So sei nicht nachvollziehbar, weshalb er sich als Familienvater und mit erfolgreicher Tätigkeit in der (…) seit zehn Jah- ren, vordergründig aus finanziellen Gründen, der homosexuellen Prostitu- tion betätige. Sodann habe er die Elemente des Ereignisses, das ihn zur Ausreise bewogen habe (so insbesondere die Verabredungen mit seinem Freund, die Flucht vor dem Mob, die Zeit vor seiner Ausreise und den Über- fall auf sein Haus) trotz mehrmaligen Nachfragens pauschal und oberfläch- lich geschildert, wobei seine Antworten auch massive Wiedersprüche auf- weisen würden. Ferner seien seine Angaben zum Aufenthalt in F._______ und seine Unkenntnis bezüglich der Lebensumstände seiner Familie, trotz Kontakt mit seinen Kindern, nicht nachvollziehbar. Der ins Recht gelegte Artikel im Magazin «D._______» vermöge – angesichts der in Nigeria weit- verbreiteten Korruption im Journalismus – an der Unglaubhaftigkeit seiner Vorbringen nichts zu ändern. Zudem werde darin über die Vergewaltigung eines Minderjährigen berichtet, womit der Artikel die Schilderungen des Be- schwerdeführers ohnehin nicht stütze. In einer Gesamtbetrachtung seien seine Vorbringen unglaubhaft, weshalb sich eine Prüfung ihrer flüchtlings- rechtliche Relevanz sowie eine ergänzende Anhörung erübrigten.</w:t>
      </w:r>
    </w:p>
    <w:p>
      <w:r>
        <w:rPr>
          <w:b/>
        </w:rPr>
        <w:t>E. 6.2</w:t>
      </w:r>
    </w:p>
    <w:p>
      <w:r>
        <w:t>In der Beschwerdeschrift wendet der Beschwerdeführer im Wesentli- chen dagegen ein, es liege eine Verfolgung beziehungsweise eine begrün- dete Furcht vor künftigen asylbeachtlichen Nachteilen vor, da er in Nigeria wegen seiner homosexuellen Kontakte bereits einmal beinahe umgebracht worden sei und er bei einer Rückkehr in seinen Heimatstaat deswegen auch eine unmenschliche und grausame Behandlung und mithin Nachteile im Sinne von Art. 3 AsylG zu befürchten habe, zumal die Gesellschaft über seine Homosexualität Bescheid wisse.</w:t>
      </w:r>
    </w:p>
    <w:p>
      <w:r>
        <w:rPr>
          <w:b/>
        </w:rPr>
        <w:t>E. 7</w:t>
      </w:r>
    </w:p>
    <w:p>
      <w:r>
        <w:t>Das Bundesverwaltungsgericht kommt nach Prüfung der Akten zum Schluss, dass das SEM in der angefochtenen Verfügung mit zutreffender</w:t>
      </w:r>
    </w:p>
    <w:p>
      <w:r>
        <w:t>E-6392/2025</w:t>
      </w:r>
    </w:p>
    <w:p>
      <w:r>
        <w:t>Seite 8</w:t>
      </w:r>
    </w:p>
    <w:p>
      <w:r>
        <w:t>Begründung – auf die vorab verwiesen werden kann – von der Unglaub- haftigkeit der Vorbringen des Beschwerdeführers ausgegangen ist. Insbesondere hat das SEM zu Recht darauf hingewiesen, dass nicht er- helle, weshalb der Beschwerdeführer, der eigenen Angaben zufolge erfolg- reich einer Tätigkeit in der (…) nachgegangen sei, sich der homosexuellen Prostitution zugewandt habe. Sodann erscheint es konstruiert, dass der Beschwerdeführer, nachdem er nackt vor dem Überfall auf ihn geflohen sei, direkt mittels eines zu Urlaubszwecken über seine Firma erworbenen Schengen-Visums nach Europa ausgereist sei. Die Zweifel an der Glaub- haftigkeit des fluchtauslösenden Ereignisses werden durch die erheblichen Widersprüche im Vortrag des Beschwerdeführers erhärtet. Diesbezüglich kann vollumfänglich auf die zutreffenden Darlegungen des SEM in der an- gefochtenen Verfügung (S. 4 f.) verwiesen werden. Die Beschwerdevor- bringen sind insgesamt nicht geeignet, zu einer anderen Beurteilung zu führen. Folglich gelangt das Gericht zur Erkenntnis, dass es dem Beschwerdefüh- rer nicht gelungen ist nachzuweisen oder glaubhaft zu machen, in seinem Heimatland wegen seiner homosexuellen Kontakte in asylrechtlich rele- vanter Weise verfolgt worden zu sein oder befürchten zu müssen, in naher Zukunft einer solchen Verfolgung ausgesetzt zu werden. Das SEM hat die Flüchtlingseigenschaft des Beschwerdeführers demnach zu Recht verneint und sein Asylgesuch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E.4.4; 2009/50 E. 9, je m.w.H.).</w:t>
      </w:r>
    </w:p>
    <w:p>
      <w:r>
        <w:rPr>
          <w:b/>
        </w:rPr>
        <w:t>E. 9.1</w:t>
      </w:r>
    </w:p>
    <w:p>
      <w:r>
        <w:t>Ist der Vollzug der Wegweisung nicht zulässig, nicht zumutbar oder nicht möglich, so regelt das SEM das Anwesenheitsverhältnis nach den</w:t>
      </w:r>
    </w:p>
    <w:p>
      <w:r>
        <w:t>E-6392/2025</w:t>
      </w:r>
    </w:p>
    <w:p>
      <w:r>
        <w:t>Seite 9</w:t>
      </w:r>
    </w:p>
    <w:p>
      <w:r>
        <w:t>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Ferner ergeben sich aus den Akten und nach dem zuvor Gesagten keine Anhalts- punkte dafür, dass dem Beschwerdeführer im Falle einer Rückkehr in den</w:t>
      </w:r>
    </w:p>
    <w:p>
      <w:r>
        <w:t>E-6392/2025</w:t>
      </w:r>
    </w:p>
    <w:p>
      <w:r>
        <w:t>Seite 10</w:t>
      </w:r>
    </w:p>
    <w:p>
      <w:r>
        <w:t>Heimatstaat mit beachtlicher Wahrscheinlichkeit eine durch Art. 3 EMRK verbotene Strafe oder Behandlung droht.</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Nigeria herrscht keine Situation allgemeiner Gewalt und die allge- meine Lage lässt nicht auf eine konkrete Gefährdung des Beschwerdefüh- rers im Falle einer Rückkehr schliessen. Der Wegweisungsvollzug nach Nigeria ist nach geltender Praxis grundsätzlich zumutbar (vgl. statt vieler Urteil BVGer E-2694/2024 vom 25. Juni 2024 E. 7.3 m.w.H.).</w:t>
      </w:r>
    </w:p>
    <w:p>
      <w:r>
        <w:rPr>
          <w:b/>
        </w:rPr>
        <w:t>E. 9.3.3</w:t>
      </w:r>
    </w:p>
    <w:p>
      <w:r>
        <w:t>Vorliegend sind auch keine individuellen Gründe ersichtlich, welche gegen die Zumutbarkeit des Wegweisungsvollzug sprechen würden. An- gesichts der beruflichen Erfahrung des Beschwerdeführers und seines Be- ziehungsnetzes im Heimatstaat ist nicht davon auszugehen, dass er bei einer Rückkehr nach Nigeria aus sozialen oder wirtschaftlichen Gründen in eine existenzielle Notlage geraten würde.</w:t>
      </w:r>
    </w:p>
    <w:p>
      <w:r>
        <w:rPr>
          <w:b/>
        </w:rPr>
        <w:t>E. 9.3.4</w:t>
      </w:r>
    </w:p>
    <w:p>
      <w:r>
        <w:t>Dies gilt auch unter Berücksichtigung des Gesundheitszustandes des Beschwerdeführers. Gemäss konstanter Praxis kann aus gesundheitlichen Gründen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führen würde. Dabei wird als wesentlich die allgemeine und dringende medizinische</w:t>
      </w:r>
    </w:p>
    <w:p>
      <w:r>
        <w:t>E-6392/2025</w:t>
      </w:r>
    </w:p>
    <w:p>
      <w:r>
        <w:t>Seite 11</w:t>
      </w:r>
    </w:p>
    <w:p>
      <w:r>
        <w:t>Behandlung erachtet, welche zur Gewährleistung einer menschenwürdi- gen Existenz absolut notwendig ist. Unzumutbarkeit liegt jedenfalls nicht schon dann vor, wenn die medizinische Behandlung im Heimatstaat nicht dem schweizerischen Standard entspricht (vgl. BVGE 2011/50 E. 8.3, 2009/52 E. 10.1, 2009/51 E. 5.5, 2009/28 E. 9.3.1, 2009/2 E. 9.3.2). Der Beschwerdeführer machte bezüglich seines Gesundheitszustandes geltend, in Nigeria habe er keinen Zugang zu den medizinischen Behand- lungen, die er zum Überleben brauche, weshalb die Rückkehr in seinen Heimatstaat für ihn unzumutbar sei. Das SEM hielt diesbezüglich demge- genüber fest, dass der gutartige Hirntumor des Beschwerdeführers ge- mäss den vorliegenden Arztberichten zurzeit und in absehbarer Zukunft keiner medizinischen Massnahmen bedarf. Der Bluthochdruck könne zu- dem auch im Heimatstaat des Beschwerdeführers behandelt werden. Es ist dem SEM darin zuzustimmen, dass bezüglich des beim Beschwer- deführer in der Schweiz diagnostizierten Konvexitätsmeningeoms gemäss den aktenkundigen Arztberichten (vgl. den ambulanten Bericht der Klinik für Neurochirurgie des (…)spitals E._______ vom (…) 2025 und den ärzt- lichen Bericht vom (…) 2025 für die medizinische Sachverhaltsabklärung im Asylverfahren in A50) derzeit und in naher Zukunft kein medizinischer Handlungsbedarf besteht. Bei der arteriellen Hypertonie handelt es sich ebenfalls nicht um ein medizinisches Problem, aufgrund dessen der Be- schwerdeführer bei einer Rückkehr in sein Heimatland in eine akut lebens- bedrohliche Situation geraten würde, zumal davon auszugehen ist, dass diese in Nigeria weiterbehandelt werden kann (vgl. Urteil des BVGer E- 3118/2021 vom 9. September 2024 E. 8.4.4). Da der Beschwerdeführer in seinem Heimatstaat eigenen Angaben zu Folge in guten wirtschaftlichen Verhältnissen lebte, kann davon ausgegangen werden, dass er imstande ist, anfallend medizinische Kosten weitgehend selbst zu tragen. An dieser Stelle sei auch darauf hingewiesen, dass er die Möglichkeit hat, medizini- sche Rückkehrhilfe, beispielsweise in Form der Mitgabe von Medikamen- ten oder der Übernahme von Kosten für notwendige Therapien, in An- spruch zu nehmen (vgl. Art. 93 Abs. 1 Bst. d AsylG, Art. 75 der Asylverord- nung 2 vom 11. August 1999 [AsylV 2, SR 142.312]).</w:t>
      </w:r>
    </w:p>
    <w:p>
      <w:r>
        <w:rPr>
          <w:b/>
        </w:rPr>
        <w:t>E. 9.3.5</w:t>
      </w:r>
    </w:p>
    <w:p>
      <w:r>
        <w:t>Nach dem Gesagten erweist sich der Vollzug der Wegweisung auch als zumutbar.</w:t>
      </w:r>
    </w:p>
    <w:p>
      <w:r>
        <w:t>E-6392/2025</w:t>
      </w:r>
    </w:p>
    <w:p>
      <w:r>
        <w:t>Seite 12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den Erwägungen ergibt sich, dass die angefochtene Verfügung Bun- desrecht nicht verletzt, den rechtserheblichen Sachverhalt richtig sowie vollständig feststellt und – soweit diesbezüglich überprüfbar – angemessen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des Beschwerdefüh- rers abzuweisen, da die Beschwerdebegehren entsprechend den vorste- henden Erwägungen als aussichtslos zu bezeichnen sind (Art. 65 Abs. 1 VwVG).</w:t>
      </w:r>
    </w:p>
    <w:p>
      <w:r>
        <w:rPr>
          <w:b/>
        </w:rPr>
        <w:t>E. 11.3</w:t>
      </w:r>
    </w:p>
    <w:p>
      <w:r>
        <w:t>Aufgrund des Ausgangs des vorliegenden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E-6392/2025</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