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E-6389/2014 vom 4. Dezember 2014</w:t>
      </w:r>
    </w:p>
    <w:p>
      <w:r>
        <w:t>Bundesverwaltungsgericht, 2014-12-04, DE</w:t>
      </w:r>
    </w:p>
    <w:p>
      <w:r>
        <w:rPr>
          <w:b/>
        </w:rPr>
        <w:t xml:space="preserve">Quelle: </w:t>
      </w:r>
      <w:r>
        <w:t>https://mcp.opencaselaw.ch/entscheid/bvger_E-6389_2014</w:t>
      </w:r>
    </w:p>
    <w:p>
      <w:r>
        <w:t>FR: TAF E-6389/2014 du 4 décembre 2014</w:t>
      </w:r>
    </w:p>
    <w:p>
      <w:r>
        <w:t>IT: TAF E-6389/2014 del 4 dicembre 2014</w:t>
      </w:r>
    </w:p>
    <w:p>
      <w:pPr>
        <w:pStyle w:val="Heading2"/>
      </w:pPr>
      <w:r>
        <w:t>Regeste</w:t>
      </w:r>
    </w:p>
    <w:p>
      <w:r>
        <w:t>Visum aus humanitären Gründen (Asyl)</w:t>
      </w:r>
    </w:p>
    <w:p>
      <w:pPr>
        <w:pStyle w:val="Heading2"/>
      </w:pPr>
      <w:r>
        <w:t>Erwägungen</w:t>
      </w:r>
    </w:p>
    <w:p>
      <w:r>
        <w:rPr>
          <w:b/>
        </w:rPr>
        <w:t>E. 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der Gesuchstellerin zur Beschwerdeführung legitimiert (vgl. statt vieler Urteil des Bundesverwaltungsgerichts C-4524/2012 vom 11. März 2014 E. 1.3.2). Auf die frist- und formgerecht eingereichte Beschwerde ist somit einzutreten (Art. 50 und 52 Abs. 1 VwVG).</w:t>
      </w:r>
    </w:p>
    <w:p>
      <w:r>
        <w:rPr>
          <w:b/>
        </w:rPr>
        <w:t>E. 2.1</w:t>
      </w:r>
    </w:p>
    <w:p>
      <w:r>
        <w:t>Die Kognition des Bundesverwaltungsgerichts und die zulässigen Rügen bestimmen sich vorliegend nach Art. 49 VwVG.</w:t>
      </w:r>
    </w:p>
    <w:p>
      <w:r>
        <w:rPr>
          <w:b/>
        </w:rPr>
        <w:t>E. 2.2</w:t>
      </w:r>
    </w:p>
    <w:p>
      <w:r>
        <w:t>Die Beschwerde erweist sich als zum vornherein unbegründet. Auf die Durchführung eines Schriftenwechsels wurde daher verzichtet (Art. 57 Abs. 1 VwVG). Das Urteil ergeht in Besetzung mit drei Richterinnen beziehungsweise Richtern (Art. 21 Abs. 1 VGG).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liegt das Gesuch einer syrischen Staatsangehörigen um Erteilung eines humanitären Visums zugrunde. Die im AuG und seinen Ausführungsbestimmungen enthaltenen Regelungen über das Visumsverfahren und über die Ein- und Ausreise gelangen nur soweit zur Anwendung, als die Schengen-Assoziierungsabkommen keine abweichenden Bestimmungen enthalten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Drittstaatsangehörige dürfen ferner nicht im Schengener Informationssystem (SIS) zur Einreiseverweigerung ausgeschrieben sein und keine Gefahr für die öffentliche Ordnung, die innere Sicherheit, die öffentliche Gesundheit oder die internationalen Beziehungen eines Mitgliedstaats darstellen (vgl. zum Ganzen: Art. 5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BVGE 2009/27 E. 5 f.).</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w:t>
      </w:r>
    </w:p>
    <w:p>
      <w:r>
        <w:rPr>
          <w:b/>
        </w:rPr>
        <w:t>E. 4.2</w:t>
      </w:r>
    </w:p>
    <w:p>
      <w:r>
        <w:t>Mit der dringlichen Änderung des Asylgesetzes vom 28. September 2012 (AS 2012 5359), in Kraft getreten am 29. September 2012, wurden unter anderem die Bestimmungen zum Stellen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4.3</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in welchen Verfahren Einreisebewilligungen bereits sehr zurückhaltend erteilt wurden (zur entsprechenden Praxis vgl. BVGE 2011/10 E. 3.3). Auf diesen Umstand hatte auch der Bundesrat in der Botschaft vom 26. Mai 2010 hingewiesen (vgl. BBl 2010 S. 4468, 4490).</w:t>
      </w:r>
    </w:p>
    <w:p>
      <w:r>
        <w:rPr>
          <w:b/>
        </w:rPr>
        <w:t>E. 4.4</w:t>
      </w:r>
    </w:p>
    <w:p>
      <w:r>
        <w:t>Es versteht sich von selbst, dass bei einem durch das Vorliegen einer beachtlichen unmittelbaren und ernsthaften konkreten Gefahr gerechtfertigten humanitären Visum die in Erwägung 3.3 genannte Einreisevoraussetzung entfällt, wonach die rechtzeitige (nämlich vor Ablauf der 90-tägigen Visumsdauer) Wiederausreise aus der Schweiz zu belegen ist. Bei einer auf einer konkreten Gefahr gründenden Erteilung eines humanitären Visums wird vielmehr davon ausgegangen, dass die betreffende Person ein Asylgesuch einreicht, sobald sie sich in der Schweiz befindet, ansonsten er die Schweiz innert 90 Tagen zu verlassen hat.</w:t>
      </w:r>
    </w:p>
    <w:p>
      <w:r>
        <w:rPr>
          <w:b/>
        </w:rPr>
        <w:t>E. 5.1</w:t>
      </w:r>
    </w:p>
    <w:p>
      <w:r>
        <w:t>Das BFM begründete seinen Einspracheentscheid damit, die Gesuchstellerin stamme aus Syrien. Angesichts der sozio-ökonomischen Verhältnisse und des Bürgerkrieges müsste sie über aussergewöhnliche familiäre Bindungen und Verpflichtungen verfügen, damit eine Rückkehr als wahrscheinlich gelten könne. Wie die Erfahrung gezeigt habe, würden aufgrund dieser prekären Situation viele Personen versuchen, sich ins Ausland zu begeben. Deshalb müsse das Risiko einer nicht fristgerechten und anstandslosen Rückkehr als grundsätzlich sehr hoch eingestuft werden. Dass die Gesuchstellerin, welche jung, ledig und stellenlos sei, trotz der in Syrien herrschenden Krise nach Ablauf des Besuchervisums in ihr Herkunftsland zurückkehren würde, sei nicht hinreichend dargelegt worden. Es lägen zudem keine Hinweise vor, die vorliegend im Vergleich zu allen anderen syrischen Staatsangehörigen auf eine besondere individuelle und konkrete Gefährdung der Gesuchstellenden schliessen lassen würden. Es lägen auch keine anderen humanitären Gründe wie Krankheit oder hohes Alter vor, welche eine Einreise in die Schweiz trotzdem als zwingend erscheinen lassen würden. Schliesslich falle die Gesuchstellerin als volljährige Cousine des Gastgebers auch nicht unter den Geltungsbereich der am 29. November 2013 aufgehobenen Weisung des BFM vom 4. September 2013.</w:t>
      </w:r>
    </w:p>
    <w:p>
      <w:r>
        <w:rPr>
          <w:b/>
        </w:rPr>
        <w:t>E. 5.2</w:t>
      </w:r>
    </w:p>
    <w:p>
      <w:r>
        <w:t>Der Beschwerdeführer wiederholt in seiner Rechtsmittelschrift im Wesentlichen die bereits im Einspracheverfahren angeführten Gründe. Er führt an, er verstehe nicht, weshalb das Visum für seine Cousine abgelehnt worden sei. Er könne seine Cousine bei sich aufnehmen und sie finanziell unterstützen. Seine Cousine sei sehr krank und brauche Ruhe. Sie sei von C._______ verfolgt, weil sie die syrische Revolution befürworte und daran teilnehme. Sie könne nicht mehr nach Syrien zurückkehren. Sie habe unter schwierigsten Bedingungen die Grenze zur Türkei überschritten und müsste dort verweilen, wenn sie nicht in die Schweiz kommen könnte. Die Lage in Syrien sei sehr kritisch. Seine Cousine könne sich dort nicht behandeln lassen.</w:t>
      </w:r>
    </w:p>
    <w:p>
      <w:r>
        <w:rPr>
          <w:b/>
        </w:rPr>
        <w:t>E. 6</w:t>
      </w:r>
    </w:p>
    <w:p>
      <w:r>
        <w:t>Die Gesuchstellerin unterliegt als syrische Staatsangehörige gemäss Art. 1 Abs. 1 VO Nr. 539/2001 in Verbindung mit Anhang I einer Visumspflicht für den Schengen-Raum. Im Beschwerdeverfahren wird nicht bestritten, dass die bereits in der angefochtenen Verfügung geprüften Voraussetzungen für die Erteilung eines solchen Schengen-Visums vorliegend nicht gegeben sind. Insbesondere hat sich der Beschwerdeführer nicht dazu geäussert, inwiefern eine Ausreise der Gesuchstellerin nach Ablauf des Schengen-Visums als gesichert erachtet werden könnte. Es kann deshalb ohne Weiteres auf die diesbezüglichen Ausführungen des BFM verwiesen werden. Die Vorinstanz hat ungeachtet der finanziellen Möglichkeiten des Beschwerdeführers zutreffend festgehalten, dass die Erteilung eines Visums mit Gültigkeit für den gesamten Schengen-Raum nicht in Betracht fällt. Es ist somit einzig zu prüfen, ob das BFM zu Recht die Erteilung eines Einreisevisums in die Schweiz aus humanitären Gründen abgelehnt hat.</w:t>
      </w:r>
    </w:p>
    <w:p>
      <w:r>
        <w:rPr>
          <w:b/>
        </w:rPr>
        <w:t>E. 7.1</w:t>
      </w:r>
    </w:p>
    <w:p>
      <w:r>
        <w:t>Das Bundesverwaltungsgericht gelangt nach Prüfung der Akten zum Schluss, dass die Voraussetzungen für die Erteilung eines humanitären Visums vorliegend nicht erfüllt sind. Zur Vermeidung von Wiederholungen kann diesbezüglich auf die zutreffenden Erwägungen in der angefochtenen Verfügung verwiesen werden.</w:t>
      </w:r>
    </w:p>
    <w:p>
      <w:r>
        <w:rPr>
          <w:b/>
        </w:rPr>
        <w:t>E. 7.2</w:t>
      </w:r>
    </w:p>
    <w:p>
      <w:r>
        <w:t>Die Situation für syrische Flüchtlinge in der Türkei ist sicher nicht einfach. Das Land hat eine sehr grosse Anzahl Flüchtlinge aufgenommen, deren Versorgung für die Behörden eine gewaltige Herausforderung darstellt und wohl nicht immer vollumfänglich gewährleistet werden kann. Dass die türkische Bevölkerung bisweilen negativ auf die Flüchtlinge reagiert und viele Flüchtlinge in Armut leben, wird nicht in Abrede gestellt. Es ist jedoch nicht davon auszugehen, sie seien an Leib und Leben gefährdet, zumal die Grundversorgung in der Regel gewährleistet sein dürfte und der Zugang zu medizinischen Basisleistungen grundsätzlich vorhanden ist. Der Beschwerdeführer macht geltend, die Gesuchstellerin sei sehr krank und brauche Ruhe. Er reicht hierzu keine medizinischen Berichte ein, weshalb angesichts dieser vagen Behauptung einer medizinischen Notlage nicht geglaubt werden kann, die Gesuchstellerin wäre tatsächlich dringend auf spezifische medizinische Hilfe angewiesen, welche sie nicht auch in der Türkei erhalten könnte. Soweit der Beschwerdeführer vorbringt, die Gesuchstellerin sei durch C._______ verfolgt, ist mangels anderweitiger substanziierter Darlegungen davon auszugehen, dass die Gesuchstellerin in der Türkei Schutz vor Verfolgung gefunden hat, da sie dort weder aufgrund der geltend gemachten Befürwortung beziehungsweise Teilnahme an der syrischen Revolution noch aus anderen Gründen mit Verfolgung zu rechnen hat.</w:t>
      </w:r>
    </w:p>
    <w:p>
      <w:r>
        <w:rPr>
          <w:b/>
        </w:rPr>
        <w:t>E. 7.3</w:t>
      </w:r>
    </w:p>
    <w:p>
      <w:r>
        <w:t>Nach dem Gesagten kommt das Bundesverwaltungsgericht zum Schluss, dass die Gesuchstellerin nicht darzulegen vermochte, sie sei in der Türkei unmittelbar, ernsthaft und konkret an Leib und Leben gefährdet, sodass ein behördliches Eingreifen zwingend erforderlich und die Erteilung eines Einreisevisums gerechtfertigt wäre. Es ist davon auszugehen, dass die Gefährdung, vor welcher sie aus Syrien geflüchtet ist, in der Türkei nicht mehr besteht.</w:t>
      </w:r>
    </w:p>
    <w:p>
      <w:r>
        <w:rPr>
          <w:b/>
        </w:rPr>
        <w:t>E. 7.4</w:t>
      </w:r>
    </w:p>
    <w:p>
      <w:r>
        <w:t>Schliesslich wäre es an der Gesuchstellerin beziehungsweise am Beschwerdeführer gelegen, allfällige Beweismittel beim Generalkonsulat, mit der Einsprache oder der Beschwerde einzureichen, um ihre Notsituation zu belegen. Es ist nicht ersichtlich, dass das Gesuch unsorgfältig be­handelt worden wäre. Im Übrigen wird erneut darauf hingewiesen, dass bei humanitären Visumsanträgen lediglich die Einreisevoraussetzungen geprüft werden, welche gegenüber den ehemaligen Asylgesuchen aus dem Ausland strenger sind (vgl. E. 4.3 vorstehend).</w:t>
      </w:r>
    </w:p>
    <w:p>
      <w:r>
        <w:rPr>
          <w:b/>
        </w:rPr>
        <w:t>E. 8</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9</w:t>
      </w:r>
    </w:p>
    <w:p>
      <w:r>
        <w:t>Bei diesem Verfahrensausgang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