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E-6383/2018 vom 20. November 2018</w:t>
      </w:r>
    </w:p>
    <w:p>
      <w:r>
        <w:t>Bundesverwaltungsgericht, 2018-11-20, DE</w:t>
      </w:r>
    </w:p>
    <w:p>
      <w:r>
        <w:rPr>
          <w:b/>
        </w:rPr>
        <w:t xml:space="preserve">Quelle: </w:t>
      </w:r>
      <w:r>
        <w:t>https://mcp.opencaselaw.ch/entscheid/bvger_E-6383_2018</w:t>
      </w:r>
    </w:p>
    <w:p>
      <w:r>
        <w:t>FR: TAF E-6383/2018 du 20 novembre 2018</w:t>
      </w:r>
    </w:p>
    <w:p>
      <w:r>
        <w:t>IT: TAF E-6383/2018 del 20 novembre 2018</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 unter Vorbehalt von E. 4.2 f.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w:t>
      </w:r>
    </w:p>
    <w:p>
      <w:r>
        <w:rPr>
          <w:b/>
        </w:rPr>
        <w:t>E. 4.2</w:t>
      </w:r>
    </w:p>
    <w:p>
      <w:r>
        <w:t>Soweit der Beschwerdeführer beantragt, es sei seine Flüchtlingseigenschaft anzuerkennen und ihm sei Asyl zu gewähren, wird eine Erweiterung des Streitgegenstandes angestrebt, was unzulässig ist. Auf die entsprechenden Anträge ist folglich nicht einzutreten (vgl. u.a. Urteil des BVGer E-3918/2018 vom 12. Juli 2018 E. 4.1).</w:t>
      </w:r>
    </w:p>
    <w:p>
      <w:r>
        <w:rPr>
          <w:b/>
        </w:rPr>
        <w:t>E. 4.3</w:t>
      </w:r>
    </w:p>
    <w:p>
      <w:r>
        <w:t>Ferner kommt der Beschwerde von Gesetzes wegen aufschiebende Wirkung zu (vgl. Art. 42 AsylG und Art. 55 Abs. 1 VwVG) und die Vorinstanz hat diese vorliegend nicht entzogen. Auf den diesbezüglichen Eventualantrag ist daher ebenfalls nicht einzutreten.</w:t>
      </w:r>
    </w:p>
    <w:p>
      <w:r>
        <w:rPr>
          <w:b/>
        </w:rPr>
        <w:t>E. 5</w:t>
      </w:r>
    </w:p>
    <w:p>
      <w:r>
        <w:t>Gemäss Art. 31a Abs. 1 Bst. a AsylG tritt das SEM in der Regel auf ein Asylgesuch nicht ein, wenn der Asylsuchende in einen sicheren Drittstaat nach Art. 6a Abs. 2 Bst. b AsylG zurückkehren kann, in welchem er sich vorher aufgehalten hat.</w:t>
      </w:r>
    </w:p>
    <w:p>
      <w:r>
        <w:rPr>
          <w:b/>
        </w:rPr>
        <w:t>E. 6.1</w:t>
      </w:r>
    </w:p>
    <w:p>
      <w:r>
        <w:t>Die Vorinstanz gelangt in der angefochtenen Verfügung zum Schluss, auf das Asylgesuch sei gemäss Art. 31a Abs. 1 Bst. a AsylG nicht einzutreten. Der Bundesrat habe Griechenland als sicheren Drittstaat bezeichnet. Ferner würden zwar Anzeichen bestehen, dass der Beschwerdeführer die Flüchtlingseigenschaft nach Art. 3 AsylG erfülle, da er in Griechenland als Flüchtling anerkannt worden sei. In diesem Zusammenhang sei aber auf Art. 25 Abs. 2 VwVG zu verweisen. Gemäss dieser Bestimmung sei einem Begehren um Feststellung der Flüchtlingseigenschaft in der Schweiz nur dann zu entsprechen, wenn ein schutzwürdiges Interesse nachgewiesen werde. Dieser Nachweis könne dem Beschwerdeführer nicht gelingen, weil bereits ein Drittstaat die Flüchtlingseigenschaft festgestellt und ihm Schutz vor Verfolgung gewährt habe. Der Beschwerdeführer könne nach Griechenland zurückkehren, ohne eine Rückschiebung in Verletzung des Non-Refoulement-Prinzips zu befürchten.</w:t>
      </w:r>
    </w:p>
    <w:p>
      <w:r>
        <w:rPr>
          <w:b/>
        </w:rPr>
        <w:t>E. 6.2</w:t>
      </w:r>
    </w:p>
    <w:p>
      <w:r>
        <w:t>Hiergegen bringt der Beschwerdeführer in seiner Beschwerde vor, er könne nicht nach Griechenland zurückkehren. Dort sei es zu gefährlich und er könne keine Hilfe von der Polizei bekommen. Er wolle in der Schweiz leben und arbeiten. Schon heute helfe er immer und alle seien zufrieden mit ihm.</w:t>
      </w:r>
    </w:p>
    <w:p>
      <w:r>
        <w:rPr>
          <w:b/>
        </w:rPr>
        <w:t>E. 7</w:t>
      </w:r>
    </w:p>
    <w:p>
      <w:r>
        <w:t>Die Vorinstanz stellt in der angefochtenen Verfügung zutreffend fest, dass es sich bei Griechenland, als Mitglied der Europäischen Union (EU), um einen verfolgungssicheren Drittstaat im Sinne von Art. 6a Abs. 2 Bst. b AsylG handelt. Den Akten ist zu entnehmen, dass die griechischen Behörden den Beschwerdeführer am 24. März 2017 als Flüchtling anerkannten und seiner Rückübernahme am 25. Oktober 2018 ausdrücklich zustimmten. Demnach sind die Voraussetzungen für einen Nichteintretensentscheid (Art. 31a Abs. 1 Bst. a AsylG) vorliegend erfüllt, weshalb das SEM auf das Asylgesuch des Beschwerdeführers zu Recht nicht eingetreten ist. Dies wird vom Beschwerdeführer auch nicht bestritten. Auf seine Beschwerdevorbringen (vgl. E. 6.2) ist nachfolgend einzugehen.</w:t>
      </w:r>
    </w:p>
    <w:p>
      <w:r>
        <w:rPr>
          <w:b/>
        </w:rPr>
        <w:t>E. 8</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2009/50 E. 9, je m.w.H.). Die Wegweisung wurde demnach zu Recht angeordnet.</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Gemäss Art. 83 Abs. 4 AuG kann der Vollzug für Ausländerinnen und Ausländer unzumutbar sein, wenn sie im Herkunftsstaat aufgrund von Situationen wie Krieg, Bürgerkrieg, allgemeiner Gewalt und medizinischer Notlage konkret gefährdet sind.</w:t>
      </w:r>
    </w:p>
    <w:p>
      <w:r>
        <w:rPr>
          <w:b/>
        </w:rPr>
        <w:t>E. 9.3</w:t>
      </w:r>
    </w:p>
    <w:p>
      <w:r>
        <w:t>Die Vorinstanz hat vorliegend den Vollzug der Wegweisung in einen Drittstaat, nämlich Griechenland, angeordnet. Griechenland ist Signatarstaat der EMRK, des FoK und der FK sowie des Zusatzprotokolls der FK vom 31. Januar 1967 (SR 0.142.301). Sodann hat der Bundesrat Griechenland als sicheren Drittstaat im Sinne von Art. 6a Abs. 2 Bst. b AsylG bezeichnet (vgl. den Beschluss des Bundesrates vom 14. Dezember 2007 [in Kraft seit dem 1. Januar 2008]). Zugunsten sicherer Drittstaaten besteht die Vermutung, dass diese ihren völkerrechtlichen Verpflichtungen nachkommen. Gestützt auf Art. 83 Abs. 5 AuG besteht ferner die Vermutung, dass eine Wegweisung in einen EU- oder EFTA-Staat in der Regel zumutbar ist. Es obliegt der betroffenen Person, diese Vermutungen umzustossen. Der Beschwerdeführer müsste somit ernsthafte Anhaltspunkte dafür vorbringen, dass die griechischen Behörden in seinem konkreten Fall Völkerrecht verletzen und ihm nicht den notwendigen Schutz gewähren oder ihn menschenunwürdigen Lebensumständen aussetzen würden respektive dass er in Griechenland aufgrund von individuellen Umständen sozialer, wirtschaftlicher oder gesundheitlicher Art in eine existenzielle Notlage geraten würde (vgl. u.a. Urteile des BVGer D-4020/2018 vom 25. Juli 2018 E. 7.4; E-3918/2018 E. 7.3; je m.w.H.).</w:t>
      </w:r>
    </w:p>
    <w:p>
      <w:r>
        <w:rPr>
          <w:b/>
        </w:rPr>
        <w:t>E. 9.4</w:t>
      </w:r>
    </w:p>
    <w:p>
      <w:r>
        <w:t>Zunächst ist festzuhalten, dass dem Beschwerdeführer als anerkannten Flüchtling in Griechenland alle Rechte aus der Flüchtlingskonvention zustehen. Dazu gehört die Gleichbehandlung mit griechischen Bürgern beziehungsweise anderen Ausländern, beispielsweise in Bezug auf Zugang zu Gerichten, Erwerbstätigkeit, Fürsorge und soziale Sicherheit (vgl. Art. 16-24 FK). Es liegen keine Hinweise vor, wonach sich Griechenland nicht an seine entsprechenden völkerrechtlichen Verpflichtungen halten würde. Solches macht der Beschwerdeführer auch nicht geltend. Sein in der Beschwerde dargelegter Arbeitswille sowie seine Hilfsbereitschaft werden ihm auch in Griechenland zu Gute kommen. Mithin ist vorliegend nicht davon auszugehen, dass der Beschwerdeführer bei einer Rückkehr nach Griechenland einer unmenschlichen oder erniedrigenden Behandlung im Sinne von Art. 3 EMRK oder einer existenzielle Notlage ausgesetzt wäre.</w:t>
      </w:r>
    </w:p>
    <w:p>
      <w:r>
        <w:rPr>
          <w:b/>
        </w:rPr>
        <w:t>E. 9.5</w:t>
      </w:r>
    </w:p>
    <w:p>
      <w:r>
        <w:t>Soweit der Beschwerdeführer geltend macht, in Griechenland habe ihn eine Bande mit dem Tod bedroht, was er den griechischen Behörden aber nicht gemeldet habe, da die Polizei Flüchtlingen dort nicht helfe, ist - in Übereinstimmung mit der Vorinstanz - festzuhalten, dass Griechenland ein Rechtsstaat ist, der über einen funktionierenden Polizei- und Justizapparat verfügt (vgl. Urteil des BVGer E-4234/2018 vom 30. Juli 2018 E. 6.3.3, m.w.H.). Der Beschwerdeführer könnte im Falle einer zukünftigen Bedrohungslage die dortige Schutzinfrastruktur in Anspruch nehmen. Im Übrigen legt er nicht ansatzweise dar, inwiefern die griechischen Behörden nicht schutzfähig oder schutzwillig sein sollten.</w:t>
      </w:r>
    </w:p>
    <w:p>
      <w:r>
        <w:rPr>
          <w:b/>
        </w:rPr>
        <w:t>E. 9.6</w:t>
      </w:r>
    </w:p>
    <w:p>
      <w:r>
        <w:t>Nach dem Gesagten ist es dem Beschwerdeführer nicht gelungen, die Vermutung, dass Griechenland seinen völkerrechtlichen Verpflichtungen nachkommt und eine Wegweisung in diesen EU-Mitgliedstaat auch zumutbar ist, umzustossen. Da die griechischen Behörden seiner Rückübernahme zugestimmt haben, ist der Vollzug der Wegweisung auch als möglich zu bezeichnen. Die Vorinstanz ist somit zu Recht von der Zulässigkeit, Zumutbarkeit und Möglichkeit des Wegweisungsvollzugs ausgegangen. Eine Anordnung der vorläufigen Aufnahme fällt ausser Betracht (vgl. Art. 83 Abs. 1-4 AsylG).</w:t>
      </w:r>
    </w:p>
    <w:p>
      <w:r>
        <w:rPr>
          <w:b/>
        </w:rPr>
        <w:t>E. 10</w:t>
      </w:r>
    </w:p>
    <w:p>
      <w:r>
        <w:t>Aus diesen Erwägungen ergibt sich, dass die angefochtene Verfügung Bundesrecht nicht verletzt und auch sonst nicht zu beanstanden ist (Art. 106 Abs. 1 AsylG). Die Beschwerde ist abzuweisen, soweit darauf einzutreten ist.</w:t>
      </w:r>
    </w:p>
    <w:p>
      <w:r>
        <w:rPr>
          <w:b/>
        </w:rPr>
        <w:t>E. 11.1</w:t>
      </w:r>
    </w:p>
    <w:p>
      <w:r>
        <w:t>Der Beschwerdeführer beantragt die Gewährung der unentgeltlichen Prozessführung (Art. 65 Abs. 1 VwVG) und der amtlichen Rechtsverbeiständung (Art. 110a AsylG). Aufgrund der vorstehenden Erwägungen ergibt sich, dass seine Begehren als aussichtlos zu gelten haben. Damit ist eine der kumulativ zu erfüllenden Voraussetzungen nicht gegeben, weshalb den Gesuchen nicht stattzugeben ist. Das Gesuch um Verzicht auf die Erhebung eines Kostenvorschusses wird mit vorliegendem Urteil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