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E-6378/2025 vom 10. März 2026</w:t>
      </w:r>
    </w:p>
    <w:p>
      <w:r>
        <w:t>Bundesverwaltungsgericht, 2026-03-10, FR</w:t>
      </w:r>
    </w:p>
    <w:p>
      <w:r>
        <w:rPr>
          <w:b/>
        </w:rPr>
        <w:t xml:space="preserve">Quelle: </w:t>
      </w:r>
      <w:r>
        <w:t>https://mcp.opencaselaw.ch/entscheid/bvger_E-6378_2025</w:t>
      </w:r>
    </w:p>
    <w:p>
      <w:r>
        <w:t>FR: TAF E-6378/2025 du 10 mars 2026</w:t>
      </w:r>
    </w:p>
    <w:p>
      <w:r>
        <w:t>IT: TAF E-6378/2025 del 10 marzo 2026</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w:t>
      </w:r>
    </w:p>
    <w:p>
      <w:r>
        <w:rPr>
          <w:b/>
        </w:rPr>
        <w:t>E. 1.3</w:t>
      </w:r>
    </w:p>
    <w:p>
      <w:r>
        <w:t>Le Tribunal est donc compétent pour connaître du recours et statue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en l'espèce à la mise en oeuvre d'un échange d'écritures (art. 111a al. 1 LAsi).</w:t>
      </w:r>
    </w:p>
    <w:p>
      <w:r>
        <w:rPr>
          <w:b/>
        </w:rPr>
        <w:t>E. 2</w:t>
      </w:r>
    </w:p>
    <w:p>
      <w:r>
        <w:t>Il convient d'examiner en premier lieu les griefs du recourant présentés comme étant de nature formelle, en tant que ceux-ci sont susceptibles d'entraîner l'annulation de la décision querellée indépendamment des chances de succès du recours sur le fond (cf. ATF 144 I 11 consid. 5.3 et jurisp. cit. ; ATAF 2019 VII/6 consid. 4.1 ; 2013/34 consid. 4.2 ; 2013/23 consid. 6.1.3 2010/35 consid. 4.1.1 et réf. cit.).</w:t>
      </w:r>
    </w:p>
    <w:p>
      <w:r>
        <w:rPr>
          <w:b/>
        </w:rPr>
        <w:t>E. 2.1</w:t>
      </w:r>
    </w:p>
    <w:p>
      <w:r>
        <w:t>Comme exposé, l'intéressé a préliminairement fait valoir que le SEM avait violé la maxime inquisitoire et son droit d'être entendu, en ce sens qu'il n'aurait pas instruit de manière suffisante son contexte familial, en particulier la situation de son frère biologique, reconnu réfugié en Suisse. Par ailleurs, l'autorité précitée n'aurait pas respecté les principes d'audition découlant du « Manuel asile et retour ». Selon le recourant, ladite autorité n'aurait pas non plus examiné de manière suffisante la continuité et l'interdépendance des événements de (...) et (...) avec son départ à l'étranger, intervenu en (...).</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2009/60 consid. 2.1.1). La jurisprudence a notamment déduit de l'art. 29 al. 2 Cst. - garantissant le droit des parties d'être entendues -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sorte que la personne concernée puisse se rendre compte de la portée de celle-ci et l'attaquer en connaissance de cause (cf. ATAF 2010/3 consid. 5 et réf. cit. ; 2013/34 consid. 4.1 ; 2012/23 consid. 6.1.2 et réf. cit.). Elle n'a toutefois pas l'obligation d'exposer et de discuter tous les faits, moyens de preuve et griefs invoqués par les parties, et peut se limiter à l'examen des questions décisives pour l'issue du litige.</w:t>
      </w:r>
    </w:p>
    <w:p>
      <w:r>
        <w:rPr>
          <w:b/>
        </w:rPr>
        <w:t>E. 2.3.1</w:t>
      </w:r>
    </w:p>
    <w:p>
      <w:r>
        <w:t>En l'espèce, il ressort de la décision querellée que l'autorité intimée a identifié, instruit et examiné l'ensemble des éléments centraux du dossier compte tenu des informations dont elle disposait au moment de rendre sa décision ; elle a veillé en particulier à prendre en considération les diverses interpellations invoquées par le requérant, ses prétendues activités associatives et les motifs allégués en rapport avec son départ du pays. En outre, ladite autorité s'est livrée à une analyse circonstanciée des éléments concrets du cas sous revue, susceptibles, le cas échéant, d'étayer la prévalence d'un risque de persécution ciblée des autorités sri-lankaises (cf. décision querellée, points I, II et III, p. 4 ss, pièce no 26/13 de l'e-dossier). S'il peut être constaté que A._______ a mentionné au stade de la procédure devant le SEM l'existence d'un frère aîné ayant quitté le Sri Lanka et dont le départ aurait provoqué la visite d'agents du CID au domicile familial, il n'a nullement indiqué que ledit frère se trouvait en Suisse, ni non plus que celui-ci y avait engagé une procédure d'asile et obtenu un statut, ce nonobstant plusieurs questions en rapport avec ses liens familiaux ainsi que les activités passées du proche en question - i.e. M._______ (N [...]) - (cf. procès-verbal d'audition sur les motifs d'asile, Q. 34 ss. et Q. 98 s., p. 5 ss, pièce no 16/20 de l'e-dossier). Il ressort certes du système d'information central sur la migration (SYMIC) qu'une procédure d'asile a été introduite en Suisse par la personne susnommée et qu'une décision positive a été rendue à son endroit. Toutefois, il ne saurait être reproché au SEM de ne pas avoir instruit d'office cet élément, dès lors que A._______ n'a pas satisfait à son obligation de collaborer au sens de l'art. 8 LAsi, en s'étant fautivement abstenu - en dépit des mesures d'instruction mises en oeuvre visant à clarifier sa situation familiale (cf. not. procès-verbal de l'audition du 12 septembre 2024, Q. 34 ss, p. 5 s., pièce no 16/20 de l'e-dossier) - de fournir les informations essentielles en la matière, informations qu'il était d'ailleurs le mieux placé pour connaître. Quoi qu'il en soit, il sera loisible au Tribunal de tenir compte, dans le cadre de la présente procédure de recours, de l'existence de cette relation familiale et de prendre en considération l'ensemble des éléments pertinents figurant au dossier du frère du recourant. Partant, le grief tiré d'un prétendu défaut d'instruction de la part du SEM est mal fondé et doit être rejeté.</w:t>
      </w:r>
    </w:p>
    <w:p>
      <w:r>
        <w:rPr>
          <w:b/>
        </w:rPr>
        <w:t>E. 2.3.2</w:t>
      </w:r>
    </w:p>
    <w:p>
      <w:r>
        <w:t>S'agissant des modalités de l'audition, il ressort des procès-verbaux que le recourant a pu exposer les motifs invoqués à l'appui de sa demande de protection internationale, son parcours personnel et ses activités de manière circonstanciée. Il a également été invité à répondre à diverses questions ciblées en lien avec lesdits motifs et sa situation personnelle. La structure de l'audition, alternant phases de narration et demandes de précisions, satisfait en l'occurrence aux exigences jurisprudentielles, lesquelles n'imposent ni un récit libre illimité ni l'exploration systématique de tous les aspects subjectifs du vécu. L'usage de questions décrites comme fermées ou ciblées était au demeurant sans autre admissible, dans la mesure où il visait à clarifier des points demeurés flous ou contradictoires. En outre, le recourant n'est pas parvenu à établir que ces interrogations auraient été suggestives au point de vicier la valeur probante de ses déclarations. Aucune violation du droit d'être entendu ne peut ainsi être actée de ce chef.</w:t>
      </w:r>
    </w:p>
    <w:p>
      <w:r>
        <w:rPr>
          <w:b/>
        </w:rPr>
        <w:t>E. 2.3.3</w:t>
      </w:r>
    </w:p>
    <w:p>
      <w:r>
        <w:t>Enfin, dans la mesure où l'intéressé reproche encore au SEM de ne pas avoir retenu l'existence d'une continuité des menaces entre les évènements anciens et son départ ultérieur du pays, il fait valoir en réalité principalement une appréciation divergente des faits de la cause, ce qui ressortit au fond de l'affaire et n'a pas à faire l'objet d'une analyse plus approfondie à ce stade de l'examen.</w:t>
      </w:r>
    </w:p>
    <w:p>
      <w:r>
        <w:rPr>
          <w:b/>
        </w:rPr>
        <w:t>E. 2.4</w:t>
      </w:r>
    </w:p>
    <w:p>
      <w:r>
        <w:t>Au vu de ce qui précède, il sied de constater que l'autorité intimée a établi l'état de fait pertinent de manière exacte et complète (art. 106 al. 1let. b LAsi) et qu'elle s'est prononcée à satisfaction de droit sur toutes les questions juridiques dont elle avait à connaître, sans violer ni le droit d'être entendu de l'intéressé (art. 29 al. 2 Cst.) ni aucune autre règle de procédure applicable, de sorte qu'il n'y a pas lieu d'annuler la décision entreprise et de lui renvoyer la cause à pour instruction complémentaire et nouvelle décision.</w:t>
      </w:r>
    </w:p>
    <w:p>
      <w:r>
        <w:rPr>
          <w:b/>
        </w:rPr>
        <w:t>E. 3.1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3.3</w:t>
      </w:r>
    </w:p>
    <w:p>
      <w:r>
        <w:t>Quiconque demande l'asile (requérant) doit prouver ou du moins rendre vraisemblable qu'il est un réfugié. La qualité de réfugié est vraisemblable lorsque l'autorité estime que celle-ci est hautement probable (art. 7 LAsi).</w:t>
      </w:r>
    </w:p>
    <w:p>
      <w:r>
        <w:rPr>
          <w:b/>
        </w:rPr>
        <w:t>E. 4.1</w:t>
      </w:r>
    </w:p>
    <w:p>
      <w:r>
        <w:t>En l'occurrence, c'est à juste titre et aux termes d'une motivation complète et convaincante, à laquelle il peut être renvoyé pour l'essentiel (cf. décision querellée, point III, p. 5 à 9, pièce no 26/13 de l'e-dossier), que le SEM a retenu que l'intéressé n'a pas été en mesure d'établir à satisfaction de droit la pertinence des motifs invoqués à l'appui de sa demande de protection.</w:t>
      </w:r>
    </w:p>
    <w:p>
      <w:r>
        <w:rPr>
          <w:b/>
        </w:rPr>
        <w:t>E. 4.2</w:t>
      </w:r>
    </w:p>
    <w:p>
      <w:r>
        <w:t>Si le recourant a affirmé que les visites domiciliaires des agents du CID avaient débuté en (...) et s'étaient poursuivies durant plusieurs années, évoquant même une fréquence d'environ trois visites mensuelles depuis (...), il a également indiqué ignorer les raisons véritables à l'origine de l'intérêt que les autorités auraient porté à l'endroit de sa personne et de sa famille (cf. procès-verbal d'audition sur les motifs d'asile, Q. 96 s., p. 14, pièce no 16/20 de l'e-dossier). A cet égard, il a reconnu qu'aucun de ses proches n'était affilié aux LTTE et s'est contenté de se référer de façon générale à la situation de son frère, sans indiquer en quoi celle-ci aurait conduit les autorités sri-lankaises à s'intéresser spécifiquement à sa propre personne. S'agissant des raisons pour lesquelles il aurait lui-même été dans le collimateur des autorités, il s'est borné à émettre des suppositions, faisant valoir que l'intérêt qu'il susciterait résultait éventuellement de ses activités dans le domaine social et de l'aide fournie à la population du F._______ (cf. idem, Q. 91 s., p. 13), sans toutefois se prévaloir d'éléments concrets à l'appui de sa thèse.</w:t>
      </w:r>
    </w:p>
    <w:p>
      <w:r>
        <w:rPr>
          <w:b/>
        </w:rPr>
        <w:t>E. 4.3</w:t>
      </w:r>
    </w:p>
    <w:p>
      <w:r>
        <w:t>En outre, les préjudices allégués par l'intéressé, qu'il aurait subis en particulier en (...) et en (...), à l'instar de l'arrestation à laquelle il s'est référé en (...), ne l'ont pas empêché de mener à bien une formation dans le domaine de l'hôtellerie, ni d'ailleurs d'exercer une activité professionnelle dans ce même secteur, entre (...) et (...). Il apparaît ainsi que A._______ a pu mener durant plusieurs années une vie dépourvue d'entraves, avant de mettre un terme à son activité de sa propre initiative.</w:t>
      </w:r>
    </w:p>
    <w:p>
      <w:r>
        <w:rPr>
          <w:b/>
        </w:rPr>
        <w:t>E. 4.4</w:t>
      </w:r>
    </w:p>
    <w:p>
      <w:r>
        <w:t>S'agissant de la procédure pénale dont il affirme faire l'objet, il ressort de ses propres déclarations qu'elle s'inscrirait dans le cadre du droit commun. L'intéressé a en effet relaté avoir été arrêté en tant que suspect dans le prolongement d'une bagarre prétendument survenue lors d'une manifestation en (...) (cf. procès-verbal d'audition sur les motifs d'asile, Q. 117, 118, 124, p. 16 s., pièce no 16/20 de l'e-dossier). Selon ses dires, il n'aurait donné aucune suite à la convocation en question - document qu'il n'a produit que sous forme de copie devant le SEM (cf. pièce no 005/1 du bordereau des moyens de preuve du SEM) et qui s'avère donc dépourvu de toute force probante décisive. Le lien que l'intéressé établit entre sa prétendue procédure pénale au Sri Lanka et les « fausses accusations » de membres du CID à l'encontre de sa personne relève ainsi de la simple hypothèse et ne permet pas de conclure à la prévalence d'une forme de persécution déterminante en matière d'asile, pour l'un au moins des motifs énoncés exhaustivement à l'art. 3 LAsi.</w:t>
      </w:r>
    </w:p>
    <w:p>
      <w:r>
        <w:rPr>
          <w:b/>
        </w:rPr>
        <w:t>E. 4.5</w:t>
      </w:r>
    </w:p>
    <w:p>
      <w:r>
        <w:t>Dans son recours, A._______ ne se prévaut d'aucun élément nouveau et décisif, susceptible de remettre en cause cette appréciation. En particulier, bien qu'il se réfère au parcours de son frère aîné, il n'amène pas le moindre commencement de démonstration permettant de comprendre en quoi les activités de celui-ci auraient conduit les autorités sri-lankaises, en particulier les agents du CID, à le cibler personnellement. La consultation d'office par le Tribunal du dossier d'asile de ce membre de la famille ne fait au demeurant apparaître aucun élément concret susceptible d'étayer l'existence d'un tel ciblage. Une crainte fondée de persécution réfléchie (sur cette notion dans le contexte sri-lankais, cf. arrêt du Tribunal D-4717/2023 du 27 mars 2025, not. consid. 8.2 et réf. cit.) du seul fait de ce rapport de parenté peut ainsi être écartée dans les circonstances du cas sous revue.</w:t>
      </w:r>
    </w:p>
    <w:p>
      <w:r>
        <w:rPr>
          <w:b/>
        </w:rPr>
        <w:t>E. 4.6</w:t>
      </w:r>
    </w:p>
    <w:p>
      <w:r>
        <w:t>Au demeurant, le recourant n'est pas non plus parvenu à établir à satisfaction de droit qu'il serait exposé à une crainte objectivement fondée de persécution (art. 3 LAsi) en cas de retour dans son pays d'origine.</w:t>
      </w:r>
    </w:p>
    <w:p>
      <w:r>
        <w:rPr>
          <w:b/>
        </w:rPr>
        <w:t>E. 4.6.1</w:t>
      </w:r>
    </w:p>
    <w:p>
      <w:r>
        <w:t>Aux termes de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personnes d'ethnie tamoule renvoyées au Sri Lanka depuis l'Europe, respectivement la Suisse (cf. consid. 8.3). Afin d'évaluer les risques de sérieux préjudices sous forme d'arrestation et de torture encourus par les ressortissants sri-lankais qui rentrent au pays, il a défini différents facteurs.</w:t>
      </w:r>
    </w:p>
    <w:p>
      <w:r>
        <w:rPr>
          <w:b/>
        </w:rPr>
        <w:t>E. 4.6.2</w:t>
      </w:r>
    </w:p>
    <w:p>
      <w:r>
        <w:t>En l'espèce, aucun élément sérieux et convaincant ne permet de retenir que l'intéressé serait recherché au Sri Lanka. Les « menaces de mort » qu'il a évoquées (cf. procès-verbal d'audition sur les motifs d'asile, Q. 76, 78, 113, p. 11,12 et 16, pièce no 16/20 de l'e-dossier) reposent exclusivement sur des propos rapportés par sa soeur. Or, comme l'a relevé à juste titre le SEM, de telles allégations indirectes ne permettent pas d'établir, à elles seules, l'existence de recherches effectives et la prévalence d'une situation concrète de mise en danger. Par ailleurs, la simple allégation selon laquelle le groupement du CID l'aurait soupçonné de vouloir recréer les LTTE n'est étayée par aucun élément tangible et sérieux. Considéré dans sa globalité, le dossier ne fait état d'aucun indice crédible, apte à établir que l'intéressé présenterait un profil personnel susceptible de retenir l'attention des autorités de son pays d'origine et de l'exposer, selon une haute probabilité, à des préjudices pertinents en matière d'asile (art. 3 LAsi).</w:t>
      </w:r>
    </w:p>
    <w:p>
      <w:r>
        <w:rPr>
          <w:b/>
        </w:rPr>
        <w:t>E. 4.6.3</w:t>
      </w:r>
    </w:p>
    <w:p>
      <w:r>
        <w:t>Il convient enfin de relever que le recourant a quitté le Sri Lanka légalement, muni de son propre passeport, en (...). S'il affirme avoir agi avec l'aide d'un passeur auquel il aurait remis son document de voyage, force est d'observer qu'il n'a rencontré aucune difficulté dans le cadre des contrôles effectués lors de sa sortie du territoire (cf. idem, Q. 54 s., p. 7). Cet élément supplémentaire plaide lui aussi en défaveur de l'existence de mesures de surveillance ou de recherches concrètes à l'encontre de sa personne. Au vu de ce qui précède, l'administré ne s'est pas prévalu d'éléments convaincants, qui permettraient d'admettre que son nom figurerait sur une « Stop List » ou une « Watch List » tenue par les autorités de son Etat d'origine.</w:t>
      </w:r>
    </w:p>
    <w:p>
      <w:r>
        <w:rPr>
          <w:b/>
        </w:rPr>
        <w:t>E. 5</w:t>
      </w:r>
    </w:p>
    <w:p>
      <w:r>
        <w:t>Partant, le recours doit être rejeté en tant qu'il porte sur la non-reconnaissance de la qualité de réfugié et le refus du SEM d'accorder l'asile à l'intéressé.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attendu qu'il ressort des développements qui précèdent que c'est à bon droit que le SEM a dénié la qualité de réfugié à A._______ (cf. supra consid. 4).</w:t>
      </w:r>
    </w:p>
    <w:p>
      <w:r>
        <w:rPr>
          <w:b/>
        </w:rPr>
        <w:t>E. 8.3</w:t>
      </w:r>
    </w:p>
    <w:p>
      <w:r>
        <w:t>S'agissant des autres engagements de la Suisse relevant du droit international public, il sied d'examiner particulièrement si l'art. 3 CEDH - dont le champ d'application se recoupe pour l'essentiel avec celui de l'art. 3 Conv. torture -, qui interdit la torture, les peines ou traitements inhumains, trouve application en la présente cause.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pour les raisons exposées (cf. supra consid. 4), le recourant n'est pas parvenu à démontrer à satisfaction de droit qu'il existe pour lui un risque réel, fondé sur des motifs sérieux et avérés, d'être victime de torture ou encore de traitements inhumains ou dégradants au sens de l'art. 3 CEDH en cas de retour dans son pays d'origine.</w:t>
      </w:r>
    </w:p>
    <w:p>
      <w:r>
        <w:rPr>
          <w:b/>
        </w:rPr>
        <w:t>E. 8.6</w:t>
      </w:r>
    </w:p>
    <w:p>
      <w:r>
        <w:t>Dès lors, l'exécution du renvoi de l'intéressé s'avère en l'occurrence licite (art. 83 al. 3 LEI).</w:t>
      </w:r>
    </w:p>
    <w:p>
      <w:r>
        <w:rPr>
          <w:b/>
        </w:rPr>
        <w:t>E. 9.1</w:t>
      </w:r>
    </w:p>
    <w:p>
      <w:r>
        <w:t>Selon l'art. 83 al. 4 LEI, l'exécution de la décision peut ne pas être raisonnablement exigible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Aux termes de l'arrêt de référence E-1866/2015 du 15 juillet 2016,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en tenant compte, d'une part, de la situation économique difficile qui règne actuellement dans une grande partie du pays, et, d'autre part, du climat politique et social tendu (cf. arrêt du Tribunal E-9046/2025 du 11 décembre 2025 consid. 10.2 et réf. cit.).</w:t>
      </w:r>
    </w:p>
    <w:p>
      <w:r>
        <w:rPr>
          <w:b/>
        </w:rPr>
        <w:t>E. 9.3</w:t>
      </w:r>
    </w:p>
    <w:p>
      <w:r>
        <w:t>En l'espèce, il ne ressort du dossier aucun élément permettant de conclure que l'exécution du renvoi impliquerait une mise en danger concrète du recourant. Celui-ci est originaire du district de D._______ et est encore jeune ([...]) ; il bénéficie en outre d'une formation certifiante en hôtellerie, domaine dans lequel il a travaillé du (...) à la fin du (...) (cf. procès-verbal d'audition sur les motifs d'asile, Q. 12 à 25, p. 3 s., pièce no 16/20 de l'e-dossier). Ces éléments constituent autant d'atouts de nature à faciliter sa réinsertion professionnelle en cas de retour au Sri Lanka. Le Tribunal relève en outre que l'intéressé dispose d'un réseau familial solide dans son pays d'origine. Sa soeur, auprès de laquelle il résidait avant son départ et avec laquelle il a conservé des contacts réguliers, vit toujours au même endroit avec son époux (cf. idem, Q. 34 à 38, Q. 44 s., p. 5 s.). Il ressort par ailleurs des déclarations constantes de A._______ que son beau-frère a organisé et financé intégralement son voyage à l'étranger (cf. idem, Q. 49, Q. 58, Q. 59, p. 6 et p. 8). Dans ces circonstances, tout indique que les proches de l'intéressé disposent à tout le moins de certains moyens financiers (en ce sens, cf. également idem, Q. 35, p. 5). Les oncles et tantes de l'intéressé, tant du côté paternel que maternel, résident par ailleurs eux aussi au Sri Lanka (cf. idem, Q. 43 et Q. 45, p. 6). Partant, rien n'indique que lors de sa réinstallation, le susnommé ne pourra pas compter, le cas échéant, sur un certain soutien de ses proches.</w:t>
      </w:r>
    </w:p>
    <w:p>
      <w:r>
        <w:rPr>
          <w:b/>
        </w:rPr>
        <w:t>E. 9.4</w:t>
      </w:r>
    </w:p>
    <w:p>
      <w:r>
        <w:t>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no 24 consid. 5b). En l'occurrence, le requérant a allégué souffrir de pensées envahissantes et de troubles du sommeil depuis le décès de sa mère et le début de ses problèmes avec les autorités. Il aurait consommé du Panadol au Sri Lanka pour parvenir à dormir et a indiqué se procurer des médicaments en Suisse à cette même fin. Sur le plan physique, il a mentionné ressentir des douleurs au bras droit lors du port de charges lourdes. Au vu de ces éléments et au regard de la jurisprudence restrictive en la matière, le Tribunal se rallie à l'analyse du SEM (cf. décision querellée, point III.2, p. 11, pièce no 26/13 de l'e-dossier) selon laquelle les troubles allégués ne présentaient pas, au moment de statuer, un degré de gravité suffisant pour faire obstacle à l'exécution du renvoi. Comme relevé à juste titre par l'autorité de première instance, le système de soins médicaux de base au Sri Lanka demeure fonctionnel et accessible, tant par le biais des hôpitaux publics que des cliniques privées et dispensaires. Il sied par ailleurs de souligner que des prestations spécialisées, notamment en matière de prise en charge psychiatrique, sont disponibles, en particulier à l'hôpital universitaire de D._______. Le rapport médical du 1er décembre 2025, produit au stade du recours, ne modifie en rien cette appréciation, en dépit des diagnostics qui y sont posés, soit des troubles de l'endormissement et du maintien du sommeil, des difficultés liées aux conditions de logement et à la situation économique, des troubles de l'adaptation et un état de stress post-traumatique. Il sied de remarquer au demeurant que les troubles recensés sont à tout le moins partiellement liés à l'incertitude dans laquelle se trouve l'intéressé du fait de sa situation administrative en Suisse. En toute hypothèse, ils n'atteignent pas le degré de gravité requis pour s'avérer constitutifs d'un obstacle rédhibitoire à l'exécution du renvoi sous l'angle de l'exigibilité de cette mesure.</w:t>
      </w:r>
    </w:p>
    <w:p>
      <w:r>
        <w:rPr>
          <w:b/>
        </w:rPr>
        <w:t>E. 9.5</w:t>
      </w:r>
    </w:p>
    <w:p>
      <w:r>
        <w:t>Pour ces différents motifs, le Tribunal parvient à la conclusion que l'exécution du renvoi est en l'occurrence raisonnablement exigible (art. 83 al. 4 LEI).</w:t>
      </w:r>
    </w:p>
    <w:p>
      <w:r>
        <w:rPr>
          <w:b/>
        </w:rPr>
        <w:t>E. 10</w:t>
      </w:r>
    </w:p>
    <w:p>
      <w:r>
        <w:t>Enfin, le recourant est en mesure d'entreprendre toute démarche nécessaire auprès de la représentation de son pays d'origine en vue de l'obtention de documents de voyage devant lui permettre de quitter la Suisse. L'exécution du renvoi ne se heurte donc pas à des obstacles insurmontables d'ordre technique et s'avère par conséquent également possible (art. 83 al. 2 LEI ; cf. ATAF 2008/34 consid. 12).</w:t>
      </w:r>
    </w:p>
    <w:p>
      <w:r>
        <w:rPr>
          <w:b/>
        </w:rPr>
        <w:t>E. 11</w:t>
      </w:r>
    </w:p>
    <w:p>
      <w:r>
        <w:t>En conséquence, le recours doit aussi être rejeté en tant qu'il porte sur les questions du renvoi et de l'exécution de cette mesure.</w:t>
      </w:r>
    </w:p>
    <w:p>
      <w:r>
        <w:rPr>
          <w:b/>
        </w:rPr>
        <w:t>E. 12.1</w:t>
      </w:r>
    </w:p>
    <w:p>
      <w:r>
        <w:t>S'avérant manifestement infondé, ledit recours est rejeté dans une procédure à juge unique, avec l'approbation d'un second juge (art. 111 let. e LAsi).</w:t>
      </w:r>
    </w:p>
    <w:p>
      <w:r>
        <w:rPr>
          <w:b/>
        </w:rPr>
        <w:t>E. 12.2</w:t>
      </w:r>
    </w:p>
    <w:p>
      <w:r>
        <w:t>Dans la mesure où il a été immédiatement statué sur le fond, la demande de dispense du paiement d'une avance de frais (art. 63 al. 4 PA) est sans objet.</w:t>
      </w:r>
    </w:p>
    <w:p>
      <w:r>
        <w:rPr>
          <w:b/>
        </w:rPr>
        <w:t>E. 12.3</w:t>
      </w:r>
    </w:p>
    <w:p>
      <w:r>
        <w:t>Dès lors que les conclusions du recours étaient d'emblée vouées à l'échec, la demande d'assistance judiciaire partielle doit être rejetée, l'une au moins des conditions cumulatives de l'art. 65 al. 1 PA n'étant pas réalisée dans le cas sous revue.</w:t>
      </w:r>
    </w:p>
    <w:p>
      <w:r>
        <w:rPr>
          <w:b/>
        </w:rPr>
        <w:t>E. 12.4</w:t>
      </w:r>
    </w:p>
    <w:p>
      <w:r>
        <w:t>Enfin, eu égard à l'issue de la cause, il convient de mettre les frais de procédure, arrêtés à 750 francs, à la charge du recourant (art. 63 al. 1 PA, en relation avec les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