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E-6377/2023 vom 8. April 2025</w:t>
      </w:r>
    </w:p>
    <w:p>
      <w:r>
        <w:t>Bundesverwaltungsgericht, 2025-04-08, DE</w:t>
      </w:r>
    </w:p>
    <w:p>
      <w:r>
        <w:rPr>
          <w:b/>
        </w:rPr>
        <w:t xml:space="preserve">Quelle: </w:t>
      </w:r>
      <w:r>
        <w:t>https://mcp.opencaselaw.ch/entscheid/bvger_E-6377_2023</w:t>
      </w:r>
    </w:p>
    <w:p>
      <w:r>
        <w:t>FR: TAF E-6377/2023 du 8 avril 2025</w:t>
      </w:r>
    </w:p>
    <w:p>
      <w:r>
        <w:t>IT: TAF E-6377/2023 del 8 aprile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i.V.m. Art. 10 der Verordnung vom 1. April 2020 über Massnahmen im Asylbereich im Zusammenhang mit dem</w:t>
      </w:r>
    </w:p>
    <w:p>
      <w:r>
        <w:t>E-6377/2023 Seite 5 Coronavirus [Covid-19-Verordnung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Das Bundesverwaltungsgericht ist an die Begründung der Vorinstanz nicht gebunden (Art. 62 Abs. 4 VwVG); es kann die Beschwerde auch aus anderen Überlegungen als jenen der Vorinstanz abweisen (sog. Motivsub- stitution; vgl. CAMPRUBI MADELEINE, in: Auer/Müller/Schindler [Hrsg.], VwVG, Kommentar zum Bundesgesetz über das Verwaltungsverfahren, 2. Aufl. 2019, N. 16 zu Art. 62 VwVG; KÖLZ/HÄNER/BERTSCHI, a.a.O., S. 398, Rz. 1136).</w:t>
      </w:r>
    </w:p>
    <w:p>
      <w:r>
        <w:rPr>
          <w:b/>
        </w:rPr>
        <w:t>E. 4.1</w:t>
      </w:r>
    </w:p>
    <w:p>
      <w:r>
        <w:t>Das SEM führte zur Begründung seines negativen Entscheids aus, dass die Vorbringen der Beschwerdeführerin die geltend gemachte Zwangsheirat betreffend den Anforderungen an die Glaubhaftmachung nach Art. 7 AsylG nicht genügen würden. So habe sie die erste Auseinan- dersetzung mit ihrem Vater lediglich undifferenziert und substanzlos</w:t>
      </w:r>
    </w:p>
    <w:p>
      <w:r>
        <w:t>E-6377/2023 Seite 6 schildern können und auch auf mehrmalige Nachfrage hin keine weiteren Detailangaben machen können. Auch in Bezug auf die Frage, unter wel- chen Umständen sie erfahren habe, mit wem sie verheiratet werden sollte, hätten ihre Schilderungen wenig erlebnisbasierte Einzelheiten enthalten. Zwar habe sie die Anschuldigungen durch ihren Onkel relativ detailreich wiedergegeben, in Bezug auf die Verheiratung mit ihrem Cousin habe sie aber keine persönliche Reaktion schildern können, was bei einer derartig einschneidenden Erfahrung aber zu erwarten gewesen wäre. Die Be- schwerdeführerin habe ausserdem nicht schlüssig erklären können, wieso sie gerade den Cousin, der in der Familie als gewalttätig, drogenabhängig und streitsüchtig gelte, hätte heiraten sollen, obschon ihr Vater damit ei- gentlich nicht einverstanden gewesen sei und bereits eine Vereinbarung mit einem anderen Cousin bestanden haben solle. Ferner stünde die von der Beschwerdeführerin geltend gemachte Behandlung durch ihren Vater in einem deutlichen Gegensatz zu den Möglichkeiten und Freiheiten, die ihrer Schwester zugesprochen worden seien. So stünde der Umstand, dass ihre Schwester (…) an der Universität in D._______ studieren könne in einem starken Kontrast zu den von der Beschwerdeführerin geschilder- ten patriarchal-konservativen Wertvorstellungen ihrer Familie. Des Weite- ren seien auch ihre Ausführungen bezüglich des Zeitraums von der Hoch- zeitsankündigung bis zu ihrer Ausreise äusserst vage ausgefallen. Wiede- rum habe sie keine spezifischen Vorkommnisse, Gedankengänge oder Ab- wägungen beschreiben können. Einzelheiten, beispielsweise die Bezie- hung zu ihrem Vater betreffend, habe sie bloss auf explizite Nachfrage hin und auch dann lediglich oberflächlich geschildert. Ausserdem sei nicht nachvollziehbar, dass die Mutter der Beschwerdeführerin ohne Wissen ih- res Ehemannes zu Geld gekommen sei und die Ausreise der Beschwerde- führerin organisiert habe, insbesondere vor dem Hintergrund ihrer Schilde- rung, in ihrem Heimatort stünde man immer unter Beobachtung. Im Weiteren seien Widersprüche in den Aussagen der Beschwerdeführerin festzustellen was ihren Kontakt zu ihrer Familie anbelange. So habe sie an der Anhörung zunächst vorgebracht, Kontakt zu ihrer Mutter zu haben, je- doch später ausgeführt, nichts über die Situation ihrer Familie zu wissen und nicht in Kontakt mit ihr zu stehen. An der Erstbefragung habe sie zu Protokoll gebracht, seit dem 20. Juli 2023 keinerlei Kontakt zu ihrer Familie zu haben. Widersprüchlich habe sie sich auch dahingehend geäussert, dass nur ihre Mutter (gemäss Aussage an der Anhörung) beziehungsweise auch ihre Tanten und ihre Grossmutter (gemäss Schilderung an der Erst- befragung) von ihrer Ausreise wissen würden. Die im Rahmen der Stel- lungnahme zum Entscheidentwurf vorgebrachte Erklärung, die psychisch</w:t>
      </w:r>
    </w:p>
    <w:p>
      <w:r>
        <w:t>E-6377/2023 Seite 7 angeschlagene Beschwerdeführerin habe nicht gewusst, wie detailliert sie berichten solle, könne nicht gehört werden, da der emotional belastenden Situation durchaus Rechnung getragen und die Beschwerdeführerin mehr- fach zu ihrem Befinden befragt worden sei. Es sei davon auszugehen, dass die Beschwerdeführerin bereit und fähig gewesen sei, ihre Asylgründe vor- zutragen. In Bezug auf die in der Stellungnahme geltend gemachten ge- sundheitlichen Beschwerden sei in antizipierender Beweiswürdigung auf weitere Abklärungen zu verzichten, da sie nicht geeignet wären, den Aus- gang des Verfahrens zu ändern. In Bezug auf das Vorbringen der Beschwerdeführerin, sie sei als Angehö- rige der jesidischen Bevölkerung in ihrem Heimatstaat Rassismus ausge- setzt, hielt das SEM fest, dass Schikanen und Benachteiligungen verschie- denster Art gegenüber der jesidischen Bevölkerung in der Türkei bestehen könnten. Es handle sich dabei aber nicht um ernsthafte Nachteile im Sinne des Asylgesetzes, die einen Verbleib im Heimatland verunmöglichen oder unzumutbar erschweren würden. Die allgemeine Situation, in der sich die jesidische Bevölkerung befinde, führe daher auch unter Berücksichtigung der aktuellen Entwicklungen seit dem Putschversuch im Jahre 2016 nicht zur Anerkennung der Flüchtlingseigenschaft. Die geltend gemachten Un- terstellungen, Jesiden würden den Teufel anbeten und es sei zu einem Bombenangriff gegen Jesiden in ihrem alten Quartier gekommen, würden die notwendige Intensität nicht erreichen; ausserdem fehle es an der erfor- derlichen Gezieltheit.</w:t>
      </w:r>
    </w:p>
    <w:p>
      <w:r>
        <w:rPr>
          <w:b/>
        </w:rPr>
        <w:t>E. 4.2</w:t>
      </w:r>
    </w:p>
    <w:p>
      <w:r>
        <w:t>Dem wurde auf Beschwerdeebene entgegnet, dass Jesiden in der Tür- kei Repressalien ausgesetzt seien. Die Zwangsheirat sei ausserdem unter den Jesiden stark verbreitet; auch gäbe es, wie Studien zeigen würden, eine hohe Anzahl an Ehrenmorden. Die Beschwerdeführerin habe ihre Vor- bringen an der Anhörung substantiiert und widerspruchsfrei geschildert und glaubhaft dargelegt, wovor sie Angst habe und wieso sie ausgereist sei. Das SEM habe es diesbezüglich unterlassen, vertieft relevante Informatio- nen zu erfragen und habe sein Ermessen überschritten, indem es der Be- schwerdeführerin trotz detaillierter Erzählweise nicht geglaubt habe. Die Beschwerdeführerin habe die Familienehre mehrfach verletzt und es sei möglich, dass sie von der Gemeinschaft ausgeschlossen werde. Als kurdi- sche, junge Frau jesidischen Glaubens habe sie in der Türkei keine Schutz- möglichkeiten; eine geschlechtsspezifische Verfolgung im Sinne des Asyl- gesetzes sei gegeben, zumal ihr in ihrem Heimatstaat die Zwangsheirat drohe und sie einen Ehrenmord befürchte. Der dadurch entstandene psy- chische Druck sei asylrelevant. Den Ausführungen des SEM sei auch zu</w:t>
      </w:r>
    </w:p>
    <w:p>
      <w:r>
        <w:t>E-6377/2023 Seite 8 entgegnen, dass der Onkel der Beschwerdeführerin als ältester Bruder das Familienoberhaupt sei und zu gelten habe, was er sage. Ausserdem könne die Schwester der Beschwerdeführerin nur in D._______ studieren, weil sie zusammen mit ihrem älteren Bruder dort sei.</w:t>
      </w:r>
    </w:p>
    <w:p>
      <w:r>
        <w:rPr>
          <w:b/>
        </w:rPr>
        <w:t>E. 4.3</w:t>
      </w:r>
    </w:p>
    <w:p>
      <w:r>
        <w:t>In der Vernehmlassung führte das SEM insbesondere an, das alle Vor- bringen der Beschwerdeführerin vor dem von ihr geltend gemachten Hin- tergrund gewürdigt worden seien. Es sei ferner festzuhalten, dass die Be- schwerdeführerin ihren jesidischen Glauben während der Anhörung an kei- ner Stelle erwähnt habe und lediglich bei der Erstbefragung, auf explizite Nachfrage nach anderen Fluchtgründen, die allgemeine Diskriminierung der Jesiden benannt worden sei. Einen expliziten Zusammenhang zwi- schen ihren Vorbringen und dem jesidischen Glauben habe sie nicht dar- gelegt, so dass nicht davon auszugehen sei, dass eine ausdrückliche Be- fragung der Beschwerdeführerin zum jesidischen Glauben zu einem Un- terschied in der Würdigung der Glaubhaftigkeit ihrer Vorbringen geführt hätte. Nach wie vor seien die Schilderungen der Beschwerdeführerin das Verhalten ihrer Familienmitglieder betreffend als stereotyp zu erachten, die die komplexen Strukturen von Grossfamilien nicht widerspiegeln würden. Da die befürchtete Zwangsehe und das damit einhergehende Zerwürfnis mit der Familie für unglaubhaft erachtet worden sei, bestehe auch keine Grundlage für den geltend gemachten befürchteten Verstoss aus der Fa- milie oder den Ehrenmord beziehungsweise den daraus folgenden psychi- schen Druck.</w:t>
      </w:r>
    </w:p>
    <w:p>
      <w:r>
        <w:rPr>
          <w:b/>
        </w:rPr>
        <w:t>E. 4.4</w:t>
      </w:r>
    </w:p>
    <w:p>
      <w:r>
        <w:t>In der Replik wird festgehalten, dass das SEM bei jugendlichen und verletzlichen Personen eine besondere Vorsicht bei der Beurteilung der Glaubhaftigkeit, insbesondere vor dem Hintergrund einer möglichen Trau- matisierung, hätte walten lassen müssen. Die Familie der Beschwerdefüh- rerin sei trotz gewisser anderweitiger kultureller Erfahrungen an ihren jesi- dischen Glauben und dessen strenge Vorschriften gebunden. Alles was die Beschwerdeführerin nicht spontan erzählt habe, habe sie auf Nachfrage hin detailliert, emotional und glaubhaft ausführen können. Ein Video zeige ausserdem, dass der Onkel sowohl den Vater als auch die Mutter verbal und physisch angreife und die beiden beschuldige, der Beschwerdeführe- rin zur Flucht verholfen zu haben. Das der Replik beiliegende Bildmaterial sei der Beschwerdeführerin im Dezember 2023 von ihrer Mutter zur Verfü- gung gestellt worden.</w:t>
      </w:r>
    </w:p>
    <w:p>
      <w:r>
        <w:t>E-6377/2023 Seite 9</w:t>
      </w:r>
    </w:p>
    <w:p>
      <w:r>
        <w:rPr>
          <w:b/>
        </w:rPr>
        <w:t>E. 5.1</w:t>
      </w:r>
    </w:p>
    <w:p>
      <w:r>
        <w:t>In der Beschwerde wird sinngemäss eine formelle Rüge erhoben. So bringt die Beschwerdeführerin vor, das SEM habe ihre Asylvorbringen nicht genügend berücksichtigt und den rechtsrelevanten Sachverhalt nicht rechtskonform abgeklärt.</w:t>
      </w:r>
    </w:p>
    <w:p>
      <w:r>
        <w:rPr>
          <w:b/>
        </w:rPr>
        <w:t>E. 5.2</w:t>
      </w:r>
    </w:p>
    <w:p>
      <w:r>
        <w:t>Auf eine massgebliche Verfahrenspflichtverletzung lässt sich gestützt auf die Akten aber nicht schliessen. Insbesondere hat das SEM nach Auf- fassung des Gerichts die individuellen Asylgründe der Beschwerdeführerin genügend abgeklärt, in der Verfügung aufgenommen und bei der materiel- len Würdigung der Aktenlage entsprechend Rechnung getragen. Dem Um- stand, dass die Beschwerdeführerin zum Zeitpunkt ihrer Erstbefragung noch knapp minderjährig war, wurde ebenso durch die Gewährung der be- sonderen Verfahrensrechte genügend Rechnung getragen. Es erfolgte so- dann eine einlässliche Anhörung zu den Asylgründen. Weitere Abklärun- gen waren auch nach Ansicht des Gerichts nicht geboten. Die Rüge der Abklärungspflichtverletzung wurde im Beschwerdeverfahren denn bezo- gen auf den konkreten Fall auch nicht konkretisiert. Ebenso hat das SEM in der angefochtenen Verfügung nachvollziehbar und im Einzelnen hinrei- chend differenziert aufgezeigt, von welchen Überlegungen es sich leiten liess, und hat sich mit sämtlichen wesentlichen Vorbringen der Beschwer- deführerin auseinandergesetzt. Es hat mithin seiner Begründungspflicht ausreichend genüge getan. Ob der Begründung der Verfügung in allen Punkten gefolgt werden kann, ist eine Frage der materiellen Beurteilung des Sachverhalts (vgl. dazu die nachfolgenden Erwägungen).</w:t>
      </w:r>
    </w:p>
    <w:p>
      <w:r>
        <w:rPr>
          <w:b/>
        </w:rPr>
        <w:t>E. 5.3</w:t>
      </w:r>
    </w:p>
    <w:p>
      <w:r>
        <w:t>Insgesamt sind mithin keine Verfahrensverletzungen erkennbar, die eine Rückweisung des Verfahrens an die Vorinstanz notwendig machen könnten. Der entsprechende Antrag ist abzuweisen.</w:t>
      </w:r>
    </w:p>
    <w:p>
      <w:r>
        <w:rPr>
          <w:b/>
        </w:rPr>
        <w:t>E. 6.1</w:t>
      </w:r>
    </w:p>
    <w:p>
      <w:r>
        <w:t>Das Bundesverwaltungsgericht gelangt nach Prüfung der Akten zum Schluss, dass die Vorbringen der Beschwerdeführerin den Anforderungen an die Glaubhaftigkeit nicht standzuhalten vermögen. Die Vorbringen der Beschwerdeführerin erweisen sich sodann auch als nicht flüchtlingsrecht- lich relevant. In Bezug auf die Frage der Glaubhaftmachung kann vorweg auf die zutref- fenden Erwägungen in der vorinstanzlichen Verfügung verwiesen werden. Das Bundesverwaltungsgericht teilt die Einschätzung der Vorinstanz, dass es der Beschwerdeführerin nicht gelungen ist, eine ihr im Heimatstaat</w:t>
      </w:r>
    </w:p>
    <w:p>
      <w:r>
        <w:t>E-6377/2023 Seite 10 drohende Zwangsheirat glaubhaft zu machen. Die Beschwerdeführerin konnte die gesamten Umstände, die zum angeblichen Heiratsversprechen ihres Vaters geführt haben sollen, nicht detailliert und in sich schlüssig schildern. Ebenso konnte sie nicht nachvollziehbar erklären, warum ihr Va- ter sie einem Cousin versprochen haben soll, von dem er wegen dessen Charakterschwächen und Drogenmissbrauch nichts hält (vgl. SEM-Akten 18/16 F60). Dass er sich gegenüber seinem eigenen Bruder – dem Onkel der Beschwerdeführerin und Vater des besagten Cousins – nicht emanzi- pieren konnte, sondern dessen Wunsch auf die Verheiratung der beiden ohne weiteres entspricht, scheint im Gesamtkontext nicht glaubhaft. So ge- hen die Geschwister der Beschwerdeführerin einem Studium nach, im Ge- gensatz zu den Kindern des Onkels. Eine Schwester der Beschwerdefüh- rerin studiert gar in D._______ und nach Angaben der Beschwerdeführerin ist es dem Vater wichtig, dass seine Kinder angesehene Berufe ergreifen. Dieses Verhalten widerspiegelt kein tief wertkonservatives Verhalten. So- dann scheint kaum vorstellbar, dass sich der Vater der Beschwerdeführerin zu solch einem weitreichenden Entschluss gestützt auf einen Bericht des Onkels hinreissen lässt, ohne seine Tochter zum Vorfall anzuhören und ihr die Gelegenheit zu geben, die Situation aufzuklären (vgl. SEM-Akten 18/16 F27, F47, F55). Die Beschwerdeführerin macht sodann geltend, ihre Mutter sei Hausfrau und habe in der Familie nicht viel zu sagen. Sie habe sich entsprechend auch zurückgehalten, als es zur Auseinandersetzung mit dem Onkel und zum Heiratsversprechen gekommen sei. Gleichwohl soll die Mutter, ohne auch mit der Beschwerdeführerin Rücksprache genom- men zu haben, heimlich ihren Schmuck versetzt und mit Hilfe eines Ver- wandten aus dem Dorf die Ausreise der Beschwerdeführerin zu ihren Ver- wandten in die Schweiz organisiert haben (vgl. SEM-Akten 15/15 Ziff. 5.01, 18/16 F64 ff.). Ungeachtet der Frage, ob solche Handlungsweisen realis- tisch scheinen, fällt auf, dass die Beschwerdeführerin auf die Frage, um was für einen Verwandten es sich gehandelt habe, angibt, diesen nicht zu kennen, was angesichts des Umstands, dass es sich um einen Verwandten aus dem Dorf handeln soll, nicht glaubhaft ist (vgl. SEM-Akten 18/16 F64 ff.). Die Angaben der Beschwerdeführerin zur Situation mit ihrer Familie nach der Flucht, bleiben oberflächlich und erwecken den Eindruck, dass die Beschwerdeführerin diesen Fragen gezielt ausweicht. Auf die Frage, wie denn ihr Vater im Nachgang auf ihre Flucht reagiert habe, gab sie vage und ausweichend zur Antwort, man habe andere Themen als ihre Flucht (vgl. SEM-Akten 18/16 F18 f., F65 ff.). Das SEM hat sodann zutreffend da- rauf hingewiesen, dass ihre Angaben zum Kontakt mit der Mutter wider- sprüchlich ausgefallen sind. Insgesamt bleibt die Beschwerdeführerin eine Begründung dafür schuldig, warum sie angeblich zur Mutter, ihrer</w:t>
      </w:r>
    </w:p>
    <w:p>
      <w:r>
        <w:t>E-6377/2023 Seite 11 Ausreisehelferin, kaum bis wenig Kontakt haben soll, zumal sie sich in der Schweiz nach eigenen Angaben sehr regelmässig bei den nahen Verwand- ten der Mutter aufhält. Die auf Beschwerdeebene mit der Replik (BVGer- Akte 7) eingereichten auszugweisen Videomitschnitte, welche zeigen sol- len, dass der Onkel sowohl die Mutter als auch den Vater der Beschwer- deführerin für deren Flucht verantwortlich macht, sind nicht geeignet, zu einer anderen Einschätzung zu führen. Es handelt sich um Fragmente ei- ner nicht verständlichen Auseinandersetzung, welche weder kontextuali- siert wurden, noch erfolgten Ausführungen zum Gesprächsinhalt und zum Zeitpunkt der Aufnahmen. Insgesamt wirkt die Asylbegründung der Be- schwerdeführerin zum Thema Zwangsheirat konstruiert.</w:t>
      </w:r>
    </w:p>
    <w:p>
      <w:r>
        <w:rPr>
          <w:b/>
        </w:rPr>
        <w:t>E. 6.2</w:t>
      </w:r>
    </w:p>
    <w:p>
      <w:r>
        <w:t>Sodann ist unter dem Aspekt der flüchtlingsrechtlichen Relevanz fest- zuhalten, dass die geltend gemachten Vorbringen bei unterstellter Glaub- haftmachung als Nachstellungen durch private Drittpersonen zu bezeich- nen wären. Diese sind grundsätzlich nur dann asylrechtlich relevant, wenn der Heimatstaat sich nicht als schutzwillig oder -fähig erweist. Die Gewäh- rung absoluten Schutzes vor Verfolgung durch Privatpersonen ist dabei nicht erforderlich; entscheidend ist vielmehr, dass die Betroffenen effekti- ven Zugang zu einer vorhandenen Schutzinfrastruktur haben und ihnen zugemutet werden darf, diese in Anspruch zu nehmen (vgl. dazu BVGE 2011/51 E. 7 m.w.H.).</w:t>
      </w:r>
    </w:p>
    <w:p>
      <w:r>
        <w:rPr>
          <w:b/>
        </w:rPr>
        <w:t>E. 6.2.1</w:t>
      </w:r>
    </w:p>
    <w:p>
      <w:r>
        <w:t>Das Bundesverwaltungsgericht hat sich in seiner Praxis mehrfach zur Schutzfähigkeit und zum Schutzwillen der türkischen Behörden hinsichtlich des Umgangs mit Opfern von häuslicher Gewalt und Zwangsheirat geäus- sert (vgl. Referenzurteil des Bundesverwaltungsgerichts [BVGer] E-1948/2018 vom 12. Juni 2018 E. 5.2 ff., m.w.H., Urteile des BVGer D-6861/2023 vom 25. April 2024 E. 7.3 und D-1725/2024 vom 23. April 2024 S. 5, je m.w.H.). Dabei ist es zur Erkenntnis gelangt, dass die Türkei kontinuierliche gesetzgeberische Schritte zur Verbesserung der rechtlichen und gesellschaftlichen Situation der Frauen und im Besonderen zu deren Schutz vor Übergriffen mit soziokulturellem Hintergrund (bis hin zum Eh- renmord) unternommen hat. Bereits im Jahr 1990 wurden in der Türkei Frauenhäuser eröffnet, um Opfern von häuslicher Gewalt Hilfe zu bieten. Die türkischen Behörden sind entschlossen, gegen das Phänomen inner- familiärer Übergriffe effektiv vorzugehen und grundsätzlich auch in der Lage, Schutz zu gewähren. Die Schutzinfrastruktur ist in den städtischen Gebieten der Türkei dichter als in ländlichen Gegenden insbesondere Zent- ral- und Ostanatoliens (vgl. das Referenzurteil a.a.O. E. 5.2.2).</w:t>
      </w:r>
    </w:p>
    <w:p>
      <w:r>
        <w:t>E-6377/2023 Seite 12</w:t>
      </w:r>
    </w:p>
    <w:p>
      <w:r>
        <w:rPr>
          <w:b/>
        </w:rPr>
        <w:t>E. 6.2.2</w:t>
      </w:r>
    </w:p>
    <w:p>
      <w:r>
        <w:t>Das Bundesverwaltungsgericht verkennt nicht, dass die Türkei unter dem Staatspräsidenten Erdogan den beschriebenen Reformkurs seit eini- ger Zeit nicht mehr in gleichem Masse weiterverfolgt. Insbesondere seit dem gescheiterten Putsch von Mitte Juli 2016 ist in der Türkei eine Zu- nahme der Gewalt gegen Frauen zu verzeichnen und es scheint sich in der türkischen Politik zunehmend ein konservativ-religiös geprägtes Frauen- bild durchzusetzen (vgl. das Referenzurteil a.a.O. E. 5.2.4). Am 1. Juli 2021 ist die Türkei ausserdem aus der Istanbul-Konvention (Übereinkommen des Europarats zur Verhütung und Bekämpfung von Gewalt gegen Frauen und häuslicher Gewalt vom 11. Mai 2011 [SR 0.311.35]) ausgetreten.</w:t>
      </w:r>
    </w:p>
    <w:p>
      <w:r>
        <w:rPr>
          <w:b/>
        </w:rPr>
        <w:t>E. 6.2.3</w:t>
      </w:r>
    </w:p>
    <w:p>
      <w:r>
        <w:t>Diese Feststellungen vermögen die gefestigte Praxis des Gerichts zur Schutzfähigkeit und Schutzbereitschaft der türkischen Behörden vor- derhand jedoch nicht grundlegend zu erschüttern. Vielmehr ist nach den obigen Ausführungen zu bestätigen, dass die Betroffenen sich in der Regel mit ihrem Schutzanliegen an die staatlichen Institutionen wenden können (vgl. Urteile des BVGer D-4911/2024 vom 23. September 2024 E. 6.3; E-4702/2024 vom 13. September 2024 E. 6.3; D-4659/2024 vom 11. Sep- tember 2024 E. 6.2; E-2530/2024 vom 15. August 2024 E. 7.2; E-2355/2024 vom 14. Juni 2024 E. 6.3; D-4762/2023 vom 20. September 2023 E. 5.2; D-2682/2020 vom 12. Januar 2023 E. 6.2; E-2593/2021 vom 31. August 2021 E. 7.3.1; E-2338/2020 vom 6. Mai 2021 E. 7.2 und E-1175/2020 vom 16. März 2020, E. 7.2.2, je m.w.H).</w:t>
      </w:r>
    </w:p>
    <w:p>
      <w:r>
        <w:rPr>
          <w:b/>
        </w:rPr>
        <w:t>E. 6.2.4</w:t>
      </w:r>
    </w:p>
    <w:p>
      <w:r>
        <w:t>Vorliegend ist den Akten zu entnehmen, dass sich die Beschwerde- führerin bis zum Zeitpunkt ihrer Ausreise nicht an die heimatlichen Behör- den oder allfällige Organisationen gewandt und um Schutz ersucht hat (vgl. SEM-Akten 18/16 F81 f.). Ihre Begründung, sie hätte als Minderjährige kei- nen Schutz erhalten, ist kaum überzeugend. Auch ihr nicht näher substan- ziierter Verweis auf Fälle anderer Personen, die im Zusammenhang mit häuslicher Gewalt gestorben seien, ist im konkreten Fall nicht behilflich. Die Beschwerdeführerin ist zwischenzeitlich erwachsen und es wäre ihr in jedem Fall zum heutigen Zeitpunkt zuzumuten, bei den entsprechend zu- ständigen Stellen um Schutz nachzusuchen. Es liegen keine konkreten Hinweise dafür vor, dass die heimatlichen Behörden ihr den Schutz verwei- gern würden. Daher kann der Schluss gezogen werden, dass die Be- schwerdeführerin allfälligen innerfamiliären Übergriffen – namentlich sei- tens des Onkels – nicht schutzlos ausgeliefert wäre.</w:t>
      </w:r>
    </w:p>
    <w:p>
      <w:r>
        <w:t>E-6377/2023 Seite 13</w:t>
      </w:r>
    </w:p>
    <w:p>
      <w:r>
        <w:rPr>
          <w:b/>
        </w:rPr>
        <w:t>E. 6.3.1</w:t>
      </w:r>
    </w:p>
    <w:p>
      <w:r>
        <w:t>Soweit die Beschwerdeführerin in genereller Art vorbringt, aufgrund ihres jesidischen Glaubens in ihrem Heimatstaat verfolgt respektive diskri- miniert zu sein, ist übereinstimmend mit der Vorinstanz festzuhalten, dass nach geltender Rechtsprechung nicht von einer Kollektivverfolgung von Angehörigen der jesidischen Religion auszugehen ist (BVGE 2013/11 E. 5.4; s. auch Urteil des BVGer D-4416/2017 vom 14. März 2019 E. 4). Auch unter Berücksichtigung der jüngsten Entwicklungen in der Türkei kann nicht davon ausgegangen werden, dass Angehörige der jesidischen Religion gezielte und intensive Nachteile in der erforderlichen Dichte erlei- den, womit auch zum heutigen Zeitpunkt die praxisgemässen Kriterien ei- ner Kollektivverfolgung als nicht erfüllt zu erachten sind (vgl. Urteil des BVGer D-4416/2017 vom 14. März 2019 E. 4.5 ff.).</w:t>
      </w:r>
    </w:p>
    <w:p>
      <w:r>
        <w:rPr>
          <w:b/>
        </w:rPr>
        <w:t>E. 6.3.2</w:t>
      </w:r>
    </w:p>
    <w:p>
      <w:r>
        <w:t>Auch im konkreten Einzelfall ist eine asylrelevante Verfolgung auf- grund der Religionszugehörigkeit der Beschwerdeführerin zu verneinen. Den von ihr vorgebrachten Schikanen fehlt es sowohl an der erforderlichen Gezieltheit als auch der notwendigen Intensität. Der von ihr erwähnte Bom- benangriff soll sich im Kindheitsalter zugetragen haben und ist offensicht- lich nicht mehr relevant für die vorliegende Beurteilung der Flüchtlingsrele- vanz. Mit der Beschwerdeschrift wird nichts weiter vorgebracht, was zu ei- ner anderen Einschätzung führen könnte.</w:t>
      </w:r>
    </w:p>
    <w:p>
      <w:r>
        <w:rPr>
          <w:b/>
        </w:rPr>
        <w:t>E. 6.4</w:t>
      </w:r>
    </w:p>
    <w:p>
      <w:r>
        <w:t>Zusammenfassend ist festzustellen, dass keine konkreten Hinweise dafür vorliegen, dass die Beschwerdeführerin im Zeitpunkt ihrer Ausreise einer flüchtlingsrechtlich relevanten Verfolgung oder einer entsprechenden Verfolgungsgefahr ausgesetzt war oder im Falle ihrer Rückkehr in die Tür- kei ernsthafte Nachteile im Sinne von Art. 3 Abs. 2 AsylG zu gewärtigen hätte. Demnach hat die Vorinstanz zu Recht die Flüchtlingseigenschaft ver- neint und das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t>E-6377/2023 Seite 14</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Sodann ergeben sich weder aus den Aussagen der Beschwerdeführerin noch aus den Akten Anhaltspunkte dafür, dass sie für den Fall einer</w:t>
      </w:r>
    </w:p>
    <w:p>
      <w:r>
        <w:t>E-6377/2023 Seite 15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Auch unter Berücksichtigung der aktuellen Situation ist gemäss kon- stanter Praxis des Bundesverwaltungsgerichts nicht von einer Situation all- gemeiner Gewalt oder von bürgerkriegsähnlichen Verhältnissen in der Tür- kei – auch nicht für Angehörige der kurdischen Ethnie – auszugehen (vgl. Referenzurteil E-4103/2024 vom 8. November 2024 E. 13.2 m.w.H.). Die Beschwerdeführerin hat bislang in C._______, Provinz Mardin, gelebt, eine Region, welche vom Erdbeben im Frühjahr 2023 nicht betroffen gewesen ist. Eine Rückkehr in ihren Heimatstaat ist demnach als generell zumutbar zu erachten.</w:t>
      </w:r>
    </w:p>
    <w:p>
      <w:r>
        <w:rPr>
          <w:b/>
        </w:rPr>
        <w:t>E. 8.5</w:t>
      </w:r>
    </w:p>
    <w:p>
      <w:r>
        <w:t>Auch in individueller Hinsicht sind keine Gründe ersichtlich, die gegen die Zumutbarkeit der Wegweisung sprechen. Wie von der Vorinstanz zu- treffend festgehalten, handelt es sich bei der Beschwerdeführerin um eine junge und gut gebildete Frau. Es kann ihr zugemutet werden, im Heimat- staat einer Erwerbstätigkeit nachzugehen. Zudem ist davon auszugehen, dass sie in ihrer Heimat auf die Unterstützung ihres familiären Beziehungs- netzes zählen kann, ebenso wie auf die Unterstützung ihrer in der Schweiz lebenden Verwandten mütterlicherseits, zu denen sie eigenen Angaben ge- mäss in einem engen Kontakt steht (vgl. SEM-Akte 15/15 F3.02). Die von ihr in der Anhörung geschilderten gesundheitlichen Beschwerden</w:t>
      </w:r>
    </w:p>
    <w:p>
      <w:r>
        <w:t>E-6377/2023 Seite 16 (Hormonstörung, Migräne, Schlafschwierigkeiten) stehen einem Wegwei- sungsvollzug ebenso wenig entgegen, zumal seither keine relevanten Ge- sundheitsbeschwerden aktenkundig gemacht wurden.</w:t>
      </w:r>
    </w:p>
    <w:p>
      <w:r>
        <w:rPr>
          <w:b/>
        </w:rPr>
        <w:t>E. 8.5.1</w:t>
      </w:r>
    </w:p>
    <w:p>
      <w:r>
        <w:t>Nach dem Gesagten erweist sich der Vollzug der Wegweisung als zumutbar.</w:t>
      </w:r>
    </w:p>
    <w:p>
      <w:r>
        <w:rPr>
          <w:b/>
        </w:rPr>
        <w:t>E. 8.6</w:t>
      </w:r>
    </w:p>
    <w:p>
      <w:r>
        <w:t>Schliesslich obliegt es der Beschwerdeführerin,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der Beschwerde- führerin aufzuerlegen (Art. 63 Abs. 1 VwVG). Diese beantragte indessen die Gewährung der unentgeltlichen Prozessführung im Sinne von Art. 65 Abs. 1 VwVG. Dieses Gesuch ist gutzuheissen, da die Begehren – ex ante betrachtet – nicht als aussichtslos zu bezeichnen sind und aufgrund der Akten (eingereichte Unterstützungsbestätigung vom 20. Dezember 2023, keine im Zentralen Migrationssystem verzeichnete Erwerbstätigkeit) von der Bedürftigkeit der Beschwerdeführerin auszugehen ist. Auf die Erhe- bung der Verfahrenskosten ist zu verzichten.</w:t>
      </w:r>
    </w:p>
    <w:p>
      <w:r>
        <w:t>(Dispositiv nächste Seite)</w:t>
      </w:r>
    </w:p>
    <w:p>
      <w:r>
        <w:t>E-6377/2023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