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E-6376/2025 vom 14. August 2025</w:t>
      </w:r>
    </w:p>
    <w:p>
      <w:r>
        <w:t>Bundesverwaltungsgericht, 2025-08-14, DE</w:t>
      </w:r>
    </w:p>
    <w:p>
      <w:r>
        <w:rPr>
          <w:b/>
        </w:rPr>
        <w:t xml:space="preserve">Quelle: </w:t>
      </w:r>
      <w:r>
        <w:t>https://mcp.opencaselaw.ch/entscheid/bvger_E-6376_2025_d20250814</w:t>
      </w:r>
    </w:p>
    <w:p>
      <w:r>
        <w:t>FR: TAF E-6376/2025 du 14 août 2025</w:t>
      </w:r>
    </w:p>
    <w:p>
      <w:r>
        <w:t>IT: TAF E-6376/2025 del 14 agosto 2025</w:t>
      </w:r>
    </w:p>
    <w:p>
      <w:pPr>
        <w:pStyle w:val="Heading2"/>
      </w:pPr>
      <w:r>
        <w:t>Regeste</w:t>
      </w:r>
    </w:p>
    <w:p>
      <w:r>
        <w:t>Asyl und Wegweisung (Art. 40 i.V.m. Art. 6a Abs. 2 AsylG) | Asyl und Wegweisung (Art. 40 i.V.m. Art. 6a Abs. 2 AsylG); Verfügung des SEM vom 14.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E-6376/2025 Seite 4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Der Beschwerde kommt von Gesetzes wegen aufschiebende Wirkung zu, und die Vorinstanz hat diese nicht entzogen (Art. 42 AsylG, Art. 55 Abs. 1 und 2 VwVG). Auf das Gesuch um Erteilung der aufschiebenden Wirkung ist daher nicht einzutreten.</w:t>
      </w:r>
    </w:p>
    <w:p>
      <w:r>
        <w:rPr>
          <w:b/>
        </w:rPr>
        <w:t>E. 1.4</w:t>
      </w:r>
    </w:p>
    <w:p>
      <w:r>
        <w:t>Im Übrigen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Verfahren wird mit den Verfahren des Vaters des Be- schwerdeführers und dessen Familie E-6373/2025 koordiniert behandelt und die diesbezüglichen vorinstanzlichen Akten von Amtes wegen beige- zogen.</w:t>
      </w:r>
    </w:p>
    <w:p>
      <w:r>
        <w:t>E-6376/2025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w:t>
      </w:r>
    </w:p>
    <w:p>
      <w:r>
        <w:rPr>
          <w:b/>
        </w:rPr>
        <w:t>E. 5.2</w:t>
      </w:r>
    </w:p>
    <w:p>
      <w:r>
        <w:t>Als ernsthafte Nachteile gelten namentlich die Gefährdung des Leibes, des Lebens oder der Freiheit sowie Massnahmen, die einen unerträglichen psychischen Druck bewirken (Art. 3 Abs. 2 AsylG).</w:t>
      </w:r>
    </w:p>
    <w:p>
      <w:r>
        <w:rPr>
          <w:b/>
        </w:rPr>
        <w:t>E. 5.3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Regelvermutung, dass eine flüchtlingsrechtlich bedeutsame staatliche Ver- folgung nicht stattfindet, wobei es der betroffenen Person obliegt, diese Le- galvermutungen umzustossen.</w:t>
      </w:r>
    </w:p>
    <w:p>
      <w:r>
        <w:rPr>
          <w:b/>
        </w:rPr>
        <w:t>E. 6.1</w:t>
      </w:r>
    </w:p>
    <w:p>
      <w:r>
        <w:t>Zur Begründung des Asylentscheids führte die Vorinstanz aus, der Hei- matstaat des Beschwerdeführers sei vom Bundesrat im Jahr 2019 als ver- folgungssicherer Staat im Sinne von Art. 6a Abs. 2 Bst. a AsylG erklärt wor- den. In den vorliegenden Akten seien keine Hinweise erkennbar, welche geeignet wären, die mit dieser Erklärung einhergehende Regelvermutung der relativen Verfolgungssicherheit umzustossen. Bei den geltend gemach- ten Vorfällen, namentlich den Schikanen und dem Mobbing, handle es sich nicht um ernsthafte Nachteile im Sinne des Asylgesetzes. Stichhaltige Hin- weise, wonach er bei einem weiteren Verbleib im Heimatstaat eine begrün- dete Furcht vor ernsthaften Nachteilen hätte, seien den vorliegenden Akten keine zu entnehmen. Den Vorbringen fehle es daher an flüchtlingsrechtli- cher Relevanz. Gleiches gelte auch für die Befürchtung, bei einer Rückkehr keine Unterkunft zu finden. Die in der Stellungnahme gemachten Ausfüh- rungen seien nicht geeignet, um zu einer anderen Einschätzung zu führen. Der Beschwerdeführer erfülle die Flüchtlingseigenschaft nicht, sein Asyl- gesuch sei abzulehnen. Der Vollzug der Wegweisung sei zulässig. Zur Zumutbarkeit des Wegwei- sungsvollzugs führte das SEM aus, der Beschwerdeführer sei ein junger</w:t>
      </w:r>
    </w:p>
    <w:p>
      <w:r>
        <w:t>E-6376/2025 Seite 6 und gesunder Mann mit Schulbildung und Arbeitserfahrung. Daher sei da- von auszugehen, dass er sich, allenfalls zusammen mit seiner Familie, wie- der in seinem Heimatstaat integrieren werde, auch in wirtschaftlicher Hin- sicht. Es sei nicht zu erwarten, dass er bei einer Rückkehr in eine existen- tielle Notlage geraten werde. Der Vollzug der Wegweisung sei zumutbar und auch möglich.</w:t>
      </w:r>
    </w:p>
    <w:p>
      <w:r>
        <w:rPr>
          <w:b/>
        </w:rPr>
        <w:t>E. 6.2</w:t>
      </w:r>
    </w:p>
    <w:p>
      <w:r>
        <w:t>In der Beschwerde wird den vorinstanzlichen Erwägungen im Wesent- lichen sinngemäss entgegengehalten, die Situation habe sich nicht verän- dert, und er befürchte nach wie vor Nachteile aufgrund der Konversion sei- nes Vaters. Wie aus den Anhörungsprotokollen hervorgehe, könnten sie aufgrund des einflussreichen Schwiegervaters nicht in ihren Heimatstaat zurückkehren. Die georgischen Behörden seien nicht schutzwillig und -fä- hig. Bei einer Rückkehr sei er an Leib und Leben gefährdet. Zudem habe er in Malta eine Aufenthaltserlaubnis, weshalb eine Wegweisung aus dem Schengen-Raum, wie in Dispositivziffer 4 der angefochtenen Verfügung angeführt, nicht durchsetzbar sei.</w:t>
      </w:r>
    </w:p>
    <w:p>
      <w:r>
        <w:rPr>
          <w:b/>
        </w:rPr>
        <w:t>E. 7.1</w:t>
      </w:r>
    </w:p>
    <w:p>
      <w:r>
        <w:t>Nach Prüfung der Verfahrensakten kommt das Gericht zum Schluss, dass die Vorinstanz zu Recht die flüchtlingsrechtliche Relevanz der Vor- bringen des Beschwerdeführers verneint hat. Der Beschwerdeführer setzt dem mit seinen Ausführungen in der Beschwerde nichts Stichhaltiges ent- gegen.</w:t>
      </w:r>
    </w:p>
    <w:p>
      <w:r>
        <w:rPr>
          <w:b/>
        </w:rPr>
        <w:t>E. 7.2</w:t>
      </w:r>
    </w:p>
    <w:p>
      <w:r>
        <w:t>Georgien gilt gemäss Art. 2 Asylverordnung 1 vom 11. August 1999 (AsylV 1, SR 142.311) als verfolgungssicherer Staat (sog. "Safe Country") im Sinn von Art. 6a Abs. 2 Bst. a AsylG. Demnach gilt für diesen Herkunfts- staat die (widerlegbare) gesetzliche Regelvermutung, dass dort generell keine flüchtlingsrechtlich relevante staatliche Verfolgung stattfindet und grundsätzlich auch Schutz vor nicht staatlicher Verfolgung gewährleistet ist.</w:t>
      </w:r>
    </w:p>
    <w:p>
      <w:r>
        <w:rPr>
          <w:b/>
        </w:rPr>
        <w:t>E. 7.3</w:t>
      </w:r>
    </w:p>
    <w:p>
      <w:r>
        <w:t>Es ist mit dem SEM festzustellen, dass es dem Beschwerdeführer nicht gelungen ist, diese gesetzliche Regelvermutung umzustossen. Vielmehr ist vom grundsätzlichen Schutzwillen und der Schutzfähigkeit der georgischen Behörden auszugehen. Zwar ist es insbesondere im vergangenen Jahr in Bezug auf die Menschenrechtslage in Georgien zu deutlichen Rückschrit- ten gekommen (vgl. HUMAN RIGHTS WATCH, World Report 2025: Geor- gia, abrufbar unter: &lt;https://www.hrw.org/world-report/2025/country-chap- ters/georgia&gt;, abgerufen am 27. August 2025). Nichtsdestotrotz handelt es</w:t>
      </w:r>
    </w:p>
    <w:p>
      <w:r>
        <w:t>E-6376/2025 Seite 7 sich bei Georgien um einen schutzwilligen und schutzfähigen Staat. Den Aussagen des Beschwerdeführers zufolge hat er nicht versucht, die gel- tend gemachten Übergriffe durch Dritte respektive das Mobbing bei den heimatlichen Behörden anzuzeigen. Er vermochte – insbesondere auch in seiner Beschwerde – nicht plausibel darzutun, aus welchen Gründen er sich nicht an die heimatlichen Behörden hätte wenden können. Es sind vorliegend auch keine Gründe erkennbar, dass dem Beschwerdeführer der Zugang zur dieser Schutzinfrastruktur verwehrt würde. Den vorliegenden Akten sind insgesamt keine Hinweise zu entnehmen, wonach ihm ernst- hafte Nachteile im Sinne von Art. 3 AsylG drohen würden.</w:t>
      </w:r>
    </w:p>
    <w:p>
      <w:r>
        <w:rPr>
          <w:b/>
        </w:rPr>
        <w:t>E. 7.4</w:t>
      </w:r>
    </w:p>
    <w:p>
      <w:r>
        <w:t>Um Wiederholungen zu vermeiden kann im Übrigen auf die überzeu- genden Erwägungen in der angefochtenen Verfügung verwiesen werden (vgl. angefochtene Verfügung Ziff. II).</w:t>
      </w:r>
    </w:p>
    <w:p>
      <w:r>
        <w:rPr>
          <w:b/>
        </w:rPr>
        <w:t>E. 7.5</w:t>
      </w:r>
    </w:p>
    <w:p>
      <w:r>
        <w:t>Nach dem Gesagten hat das SEM mit zutreffender Begründung die Flüchtlingseigenschaft des Beschwerdeführers verneint und sein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E-6376/2025 Seite 8</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t>E-6376/2025 Seite 9</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Die Aufnahme Georgiens in die Liste der verfolgungssicheren Staa- ten hat auch die gesetzliche Regelvermutung zur Folge, dass eine Rück- kehr abgewiesener Asylsuchender in dieses Land in der Regel zumutbar ist (vgl. Art. 83 Abs. 5 des Bundesgesetzes vom 16. Dezember 2005 über die Ausländerinnen und Ausländer und über die Integration [AIG; SR 142.20]). Es obliegt der betroffenen Person, diese Legalvermutung gege- benenfalls mit substanziierten Gegenargumenten umzustossen.</w:t>
      </w:r>
    </w:p>
    <w:p>
      <w:r>
        <w:rPr>
          <w:b/>
        </w:rPr>
        <w:t>E. 9.3.3</w:t>
      </w:r>
    </w:p>
    <w:p>
      <w:r>
        <w:t>Der Beschwerdeführer hat keine individuellen Gründe geltend ge- macht, welche die erwähnte Regelvermutung umzustossen vermöchte. Er verfügt über einen Schulabschluss und Arbeitserfahrung in der Landwirt- schaft. Den vorliegenden Akten sind keine Hinweise zu entnehmen, welche der wirtschaftlichen und sozialen Reintegration des Beschwerdeführers im Heimatstaat entgegenstehen würden. Der Beschwerdeführer macht auf Beschwerdeebene erstmals geltend, er verfüge über eine Aufenthaltsbe- willigung in Malta, weshalb die Aufforderung, den Schengen-Raum zu ver- lassen, nicht durchsetzbar sei. Bei dem in diesem Zusammenhang einge- reichten Dokument handelt es sich lediglich um einen Antrag um Erteilung einer Aufenthaltsbewilligung, weshalb sich weitere Ausführungen erübri- gen. Im Übrigen ist vollumfänglich auf die angefochtene Verfügung zu ver- weisen (vgl. angefochtenen Verfügung, Ziff. III, Pkt. 2).</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E-6376/2025 Seite 10</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Das mit der Beschwerde gestellte Gesuch um Gewährung der unent- geltlichen Prozessführung ist ungeachtet der Frage der prozessualen Be- dürftigkeit abzuweisen. Die Begehren waren – wie sich aus den vorstehen- den Erwägungen ergibt – als aussichtslos zu bezeichnen, weshalb die Vor- aussetzungen von Art. 65 Abs. 1 VwVG nicht erfüllt sind.</w:t>
      </w:r>
    </w:p>
    <w:p>
      <w:r>
        <w:rPr>
          <w:b/>
        </w:rPr>
        <w:t>E. 11.2</w:t>
      </w:r>
    </w:p>
    <w:p>
      <w:r>
        <w:t>Das Gesuch um amtliche Rechtsverbeiständung im Sinne von Art. 102m AsylG ist mangels Erfüllens der Voraussetzungen von Art. 65 Abs. 1 VwVG ebenfalls abzuweisen.</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11.4</w:t>
      </w:r>
    </w:p>
    <w:p>
      <w:r>
        <w:t>Der Antrag auf Verzicht der Erhebung eines Kostenvorschusses wird mit vorliegendem Direktentscheid gegenstandslos.</w:t>
      </w:r>
    </w:p>
    <w:p>
      <w:r>
        <w:t>(Dispositiv nächste Seite)</w:t>
      </w:r>
    </w:p>
    <w:p>
      <w:r>
        <w:t>E-6376/2025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