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E-6368/2012 vom 22. Juli 2013</w:t>
      </w:r>
    </w:p>
    <w:p>
      <w:r>
        <w:t>Bundesverwaltungsgericht, 2013-07-22, DE</w:t>
      </w:r>
    </w:p>
    <w:p>
      <w:r>
        <w:rPr>
          <w:b/>
        </w:rPr>
        <w:t xml:space="preserve">Quelle: </w:t>
      </w:r>
      <w:r>
        <w:t>https://mcp.opencaselaw.ch/entscheid/bvger_E-6368_2012</w:t>
      </w:r>
    </w:p>
    <w:p>
      <w:r>
        <w:t>FR: TAF E-6368/2012 du 22 juillet 2013</w:t>
      </w:r>
    </w:p>
    <w:p>
      <w:r>
        <w:t>IT: TAF E-6368/2012 del 22 luglio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nachstehendem Vorbehalt (vgl. E. 3)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Vorliegend richtet sich die Beschwerde lediglich gegen die von der Vorinstanz verfügte Wegweisung bzw. deren Vollzug, weshalb die Verfügung des BFM vom 30. Oktober 2012, soweit sie die Frage der Flüchtlingseigenschaft und des Asyls betrifft (Ziffern 1 und 2 des Dispositivs der angefochtenen Verfügung), in Rechtskraft erwachsen ist. Das Rechtsbegehren ist aufgrund der Beschwerdebegründung als auf den Vollzugspunkt beschränkt zu betrachten, weshalb einzig die Frage der Anordnung einer vorläufigen Aufnahme zu prüfen ist. Die Wegweisung als solche (Ziffer 3 des Dispositivs) kann praxisgemäss nur aufgehoben werden, wenn eine Aufenthaltsbewilligung vorliegt oder ein Anspruch auf Erteilung einer solchen besteht (vgl. BVGE 2009/50 E.9), was vorliegend indes nicht der Fall ist. Auf den Antrag, es sei die vorinstanzliche Verfügung bezüglich der Dispositivziffer 3 abzuändern, ist demnach nicht einzutreten. Damit bildet Gegenstand des Beschwerdeverfahrens lediglich die Frage, ob die Wegweisung zu vollziehen oder ob anstelle des Vollzugs eine vorläufige Aufnahme anzuordnen ist.</w:t>
      </w:r>
    </w:p>
    <w:p>
      <w:r>
        <w:rPr>
          <w:b/>
        </w:rPr>
        <w:t>E. 3.2</w:t>
      </w:r>
    </w:p>
    <w:p>
      <w:r>
        <w:t>Die in der Rechtsmitteleingabe eventualiter geforderte humanitäre Aufnahme ist mangels Anfechtungsobjekt nicht Gegenstand des vorliegenden Verfahrens. Humanitäre Aspekte werden indes in den Erwägungen über den Wegweisungsvollzug berücksichtigt.</w:t>
      </w:r>
    </w:p>
    <w:p>
      <w:r>
        <w:rPr>
          <w:b/>
        </w:rPr>
        <w:t>E. 3.3</w:t>
      </w:r>
    </w:p>
    <w:p>
      <w:r>
        <w:t>Hinsichtlich der in der Replikschrift vom 16. Februar 2013 beantragten Verlängerung der Ausreisefrist und Rückkehrhilfe i.S.v. Art. 93 AsylG i.V.m. Art. 73 ff. der Asylverordnung 2 vom 11. August 1999 (AsylV 2, SR 142.312) gilt darauf hinzuweisen, dass dafür das Bundesverwaltungsgericht nicht zuständig ist und auf diese Anträge folglich nicht eintritt. Nach Abschluss des Verfahrens sind diese Anträge an die dafür zuständigen Behörden zu stellen. Es wird indessen nicht von einem Rückzug der Beschwerde ausgegangen, auch wenn der Replikschrift zu entnehmen ist, dass die Beschwerdeführenden nicht mehr von einer unmittelbaren Lebensgefahr bzw. Behandlungsbedürftigkeit ausgehen (vgl. S. 3). 4.1 Die Vorinstanz führte in ihrer Begründung zum Vollzug der Wegweisung im Wesentlichen aus, dass ein solcher als zulässig, zumutbar und möglich zu erachten sei. Insbesondere würden weder die in Serbien herrschende politische Situation noch individuelle Gründe gegen einen Wegweisungsvollzug in dieses Land sprechen. Der am 10. Mai 2012 beim Beschwerdeführer entfernte Blasentumor bedürfe keiner weiteren Kontrolle mehr, ausser einer jährlichen Ultraschall-Untersuchung, die grundsätzlich auch in Serbien möglich sei. Auch die für den künstlichen Blasenausgang benötigten Beutel seien dort erhältlich. Hinsichtlich der weiteren Leiden des Beschwerdeführers gelte es festzuhalten, dass - abgesehen von wenigen Ausnahmen - alle Krankheiten, so auch diejenigen des Beschwerdeführers, in Serbien behandelbar seien. Lediglich die ihm empfohlene Biologica-Therapie sei aufgrund der sehr hohen Kosten nicht erhältlich. Aufgrund der schon fortgeschrittenen Krankheit Morbus Bechterew sei der Nutzen dieser Therapie indes sowieso fraglich und ihr Fehlen stelle kein Wegweisungsvollzugshindernis dar, da die ebenfalls verordnete Physiotherapie in Serbien gewährleistet sei. Die Beschwerdeführenden würden ferner in ihrer Heimat über ein Beziehungsnetz verfügen, das ihnen hinsichtlich der Betreuung behilflich sein könne. Es sei ferner davon auszugehen, dass die Beschwerdeführenden, die seit 1992 eine IV-Rente erhalten würden, von den sich im Ausland befindenden Familienmitgliedern eine finanzielle Unterstützung erhalten würden. Zwar sei nicht auszuschliessen, dass die Beschwerdeführenden als Roma gewissen Diskriminierungen ausgesetzt seien, doch handle es sich dabei nicht um schwerwiegende Benachteiligungen, die ein Leben in Serbien als unzumutbar erscheinen lassen würden. In der Vernehmlassung vom 22. Januar 2013 hielt das BFM im Wesentlichen an seinen früheren Ausführungen fest. Zwar sei nicht ausgeschlossen, dass in Serbien für eine medizinische Behandlung Zuzahlungen zu entrichten seien; vorliegend seien indes diesbezüglich keine konkreten Hinweise erkennbar. Ferner hätten sich aufgrund der Aussagen grundsätzlich Zweifel an der Glaubwürdigkeit der Beschwerdeführenden ergeben. Die Unstimmigkeiten hätten auch nicht mit den Vorbringen in der Beschwerdeschrift erklärt werden können. Wie die eingereichten Dokumente zudem zeigen würden, habe der Beschwerdeführer in Serbien eine als adäquat zu erachtende präoperative Behandlung erfahren. Ein erneuter Ausbruch könne zwar bei einer Krankheit wie Krebs nie ausgeschlossen werden, indes bestehe im konkreten Fall gemäss den Ärzten eine Heilungschance von 95 %. 4.2 In ihrer Rechtsmitteleingabe hielten die Beschwerdeführenden im Wesentlichen fest, dass die Behauptung des BFM, der Tumor sei vollständig entfernt und das Krebsrisiko gebannt worden, medizinisch nicht sachgerecht sei. Ein solches Geschwür sei variantenreich und listig und es sei möglich, dass neue Befunde zutage treten würden, die weitere Eingriffe erfordern würden. Nicht operativ behandelt, würde der Patient bei einem Wiederauftreten der Erkrankung binnen Jahresfrist oder in kürzerer Zeit sterben. Da eine wirksame und effektive ärztliche Kontrolle in Serbien für den Beschwerdeführer als Angehöriger der Minderheit der Roma und als alter Mann mit bescheidenem Einkommen nicht gewährleistet sei, stelle die angeordnete Rückkehr - auch im Sinne von Art. 3 der Konvention vom 4. November 1950 zum Schutze der Menschenrechte und Grundfreiheiten (EMRK, SR 0.101) - eine für den Beschwerdeführer lebensbedrohliche Situation dar und sei daher als unzumutbar zu werten. Zu beachten sei auch, dass die Beschwerdeführenden aufgrund der Hintergrundgeschichte ihres Sohnes D._______(N [...]) ausgegrenzt würden, und es sei zudem möglich, dass ihr Haus inzwischen geplündert und demoliert sei.</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2012/31 E. 7.1).</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Da die Beschwerdeführenden die Verneinung der Flüchtlingseigenschaft nicht in Frage stellten, kann das in Art. 5 AsylG verankerte Prinzip des flüchtlingsrechtlichen Rückschiebungsverbots vorliegend nicht zur Anwendung gelangen. Der Vollzug der Wegweisung nach Serbien ist demnach unter dem Aspekt von Art. 5 AsylG rechtmässig.</w:t>
      </w:r>
    </w:p>
    <w:p>
      <w:r>
        <w:rPr>
          <w:b/>
        </w:rPr>
        <w:t>E. 5.2.3</w:t>
      </w:r>
    </w:p>
    <w:p>
      <w:r>
        <w:t>Sodann ergeben sich weder aus den Aussagen der Beschwerdeführenden noch aus den Akten Anhaltspunkte dafür, dass sie für den Fall einer Ausschaffung in den Herkunftsstaat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in Serbien - Serbien gilt seit dem 1. April 2009 als "Safe Country" - lässt den Wegweisungsvollzug zum heutigen Zeitpunkt nicht als unzulässig erscheinen. Was die beim Beschwerdeführer diagnostizierten Beschwerden betrifft, so kann gemäss der Praxis des EGMR der Vollzug der Wegweisung eines abgewiesenen Asylsuchenden mit gesundheitlichen Problemen im Einzelfall einen Verstoss gegen Art. 3 EMRK darstellen; hierfür sind jedoch ganz aussergewöhnliche Umstände Voraussetzung (vgl. EGMR, D. gegen Vereinigtes Königreich, Urteil vom 2. Mai 1997, Nr. 30240/96; EMARK 2005 Nr. 23 E. 5.1 mit einer Zusammenfassung der Rechtsprechung des EGMR). Vorliegend können solche ganz aussergewöhnlichen Umstände ("very exceptional circumstances"), wie sie der EGMR in seinem Urteil vom 2. Mai 1997 feststellte, wo neben einer kurzen Lebenserwartung aufseiten des an AIDS erkrankten Auszuweisenden erschwerend die Gefahr eines Todes unter extremen physischen und psychischen Leiden hinzukam, hinlänglich ausgeschlossen werden (vgl. BVGE 2011/9 E. 7.1 m.w.H., BVGE 2009/2 E. 9.1.3).</w:t>
      </w:r>
    </w:p>
    <w:p>
      <w:r>
        <w:rPr>
          <w:b/>
        </w:rPr>
        <w:t>E. 5.2.4</w:t>
      </w:r>
    </w:p>
    <w:p>
      <w:r>
        <w:t>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Die allgemeine Lage in Serbien ist weder von Bürgerkrieg noch von allgemeiner Gewalt gekennzeichnet, so dass der Vollzug der Wegweisung dorthin grundsätzlich zumutbar scheint (vgl. dazu auch Urteil BVGer E-2527/2010 vom 12. November 2012 E. 3.5.2).</w:t>
      </w:r>
    </w:p>
    <w:p>
      <w:r>
        <w:rPr>
          <w:b/>
        </w:rPr>
        <w:t>E. 5.3.2</w:t>
      </w:r>
    </w:p>
    <w:p>
      <w:r>
        <w:t>Betreffend die geltend gemachten medizinischen Gründe wurden während des erstinstanzlichen Verfahrens verschiedene ärztliche Berichte eingereicht. Daraus ist zu entnehmen, dass der Beschwerdeführer am 10. Mai 2012 einer Operation unterzogen wurde, um einen Blasentumor zu behandeln (vgl. Operationsbericht des Kantonsspitals E._______ vom 14. Mai 2012). Dieser konnte gemäss telefonischer Auskunft des zuständigen Arztes vollständig entfernt werden. Nach der Nachkontrolle vom 5. Juli 2012 empfahl der zuständige Arzt eine sonographische sowie eine Kreatinin-Kontrolle in einem Jahr (vgl. Bericht des Kantonsspitals E._______ vom 6. Juli 2012). Die ebenfalls festgestellte Rheumakrankheit Morbus Bechterew soll gemäss dem Bericht von Dr. med. G._______ vom 20. August 2012 mittels einer physiotherapeutischen Behandlung zur Rückenstabilisierung und Detonisierung sowie zur Schmerzlinderung weitergeführt werden. Neben Medikamenten bedürfe es ferner einer NSAR-Therapie. Gegen weitere Beschwerden, an welchen der Beschwerdeführer zu leiden hat, seien Medikamente einzunehmen. Hinsichtlich eines medizinischen Hindernisses eines Wegweisungsvollzugs ist Folgendes festzuhalten: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 Vorliegend sind unter diesen Rahmenbedingungen den Akten keine stichhaltigen Anhaltspunkte für das Vorliegen einer medizinischen Notlage im Heimatstaat im Sinne von Art. 83 Abs. 4 AuG zu entnehmen, da die Inanspruchnahme der angeordneten Physio- sowie Medikamententherapien in Serbien nach Kenntnissen des Bundesverwaltungsgerichts möglich ist. Auch ist eine jährliche Ultraschall-Untersuchung der Nieren des Beschwerdeführers in seiner Heimat möglich, um eine weitere allfällige Krebserkrankung frühzeitig erkennen zu können. In Serbien gibt es ferner eine obligatorische Krankenversicherung, in welcher neben Angestellten und selbständig Erwerbstätigen auch Rentner (wie der Beschwerdeführer) versichert sind, d.h. rund 93% der gesamten serbischen Bevölkerung (vgl. Adrian Schuster, Zugang Angehöriger der Roma-Ethnie zu Gesundheitsdiensten und Sozialhilfe in Serbien, SFH [Schweizerische Flüchtlingshilfe, Hrsg.], Bern Oktober 2012, S. 2 f.). Zudem hat die medizinische Vorgeschichte des Beschwerdeführers durchaus gezeigt, dass nicht gesagt werden kann, dass er überhaupt keinen Zugang zum medizinischen Gesundheitssystem habe. Folglich ist er nicht auf eine Weiterbehandlung seiner Beschwerden in der Schweiz angewiesen. Nicht ausgeschlossen wird, dass Selbstzahlungen für Arztbesuche oder für eine Rezeptausstellung für Medikamente nötig sind, um medizinische Hilfe zu bekommen, und dass Roma einen erschwerten Zugang zu Gesundheitsdiensten haben (vgl. Schuster, a.a.O., S. 4 f.). Blosse soziale und wirtschaftliche Erschwernisse, gegen welche die Angehörigen der Roma zu kämpfen haben, stellen jedoch für sich alleine noch keine existenzbedrohende Situation dar, welche den Wegweisungsvollzug als unzumutbar erscheinen liesse, weshalb - entgegen der Auffassung der Beschwerdeführenden - aufgrund der alleinigen Zugehörigkeit zu den Roma keine Unzumutbarkeit des Wegweisungsvollzuges angenommen wird. Auch hat der serbische Staat in jüngster Zeit Anstrengungen unternommen, um diesem Missstand entgegen zu treten (vgl. dazu Schuster, a.a.O., S. 5). Ferner können die Beschwerdeführenden zur Deckung der im Heimatland durch eine notwendige Therapie entstehenden Kosten beim BFM unter Vorlage entsprechender ärztlicher Atteste - wie bereits erwähnt (E. 3.3) - um individuelle Rückkehrhilfe ersuchen (Art. 93 Abs. 1 Bst. d AsylG i.V.m. Art. 75 AsylV 2). Den Akten zufolge ist ferner davon auszugehen, dass die Beschwerdeführenden über ein eigenes Haus in ihrem Heimatdorf, wo sie ihr ganzes Leben (oder einen grossen Teil davon) verbracht haben, und über ein verwandtschaftliches Netz (vgl. Protokolle BzP vom 13. März 2012 jeweils S. 3 und 5) verfügen. Die Vermutungen, das Haus sei inzwischen geplündert worden, wurden nicht weitergehend erklärt. Es darf davon ausgegangen werden, dass die Beschwerdeführenden weiterhin ihre IV-Rente beziehen können, womit keine existenzbedrohende Lage in Serbien zu befürchten ist. Dies gilt insbesondere, da die Beschwerdeführenden auch in der Beschwerdeschrift betonten, sie hätten in ihrer Heimat ein "gutes Leben" geführt. Schliesslich dürften sie auch von ihrem Sohn und dessen Familie, deren Asylgesuch abgelehnt wurde und deren Wegweisungsvollzug per Urteil des Bundesverwaltungsgerichts (...) vom (...) ebenfalls angeordnet wurde, Unterstützung erhalten, so wie dies bereits in der Schweiz geschieht (vgl. Replik Ziffer 24).</w:t>
      </w:r>
    </w:p>
    <w:p>
      <w:r>
        <w:rPr>
          <w:b/>
        </w:rPr>
        <w:t>E. 5.3.3</w:t>
      </w:r>
    </w:p>
    <w:p>
      <w:r>
        <w:t>Nach dem Gesagten erweist sich der Vollzug der Wegweisung auch als zumutbar.</w:t>
      </w:r>
    </w:p>
    <w:p>
      <w:r>
        <w:rPr>
          <w:b/>
        </w:rPr>
        <w:t>E. 5.4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w:t>
      </w:r>
    </w:p>
    <w:p>
      <w:r>
        <w:t>Bei diesem Ausgang des Verfahrens hätten die Beschwerdeführenden die Kosten des vorliegenden Verfahrens zu tragen (Art. 63 Abs. 1 VwVG). Mit Verfügung vom 30. Januar 2013 hat das Bundesverwaltungsgericht dem Gesuch um Gewährung der unentgeltlichen Prozessführung stattgegeben. Demzufolge sind die Beschwerdeführenden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