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E-6367/2024 vom 4. Oktober 2024</w:t>
      </w:r>
    </w:p>
    <w:p>
      <w:r>
        <w:t>Bundesverwaltungsgericht, 2024-10-04, FR</w:t>
      </w:r>
    </w:p>
    <w:p>
      <w:r>
        <w:rPr>
          <w:b/>
        </w:rPr>
        <w:t xml:space="preserve">Quelle: </w:t>
      </w:r>
      <w:r>
        <w:t>https://mcp.opencaselaw.ch/entscheid/bvger_E-6367_2024_d20241004</w:t>
      </w:r>
    </w:p>
    <w:p>
      <w:r>
        <w:t>FR: TAF E-6367/2024 du 4 octobre 2024</w:t>
      </w:r>
    </w:p>
    <w:p>
      <w:r>
        <w:t>IT: TAF E-6367/2024 del 4 ottobre 2024</w:t>
      </w:r>
    </w:p>
    <w:p>
      <w:pPr>
        <w:pStyle w:val="Heading2"/>
      </w:pPr>
      <w:r>
        <w:t>Regeste</w:t>
      </w:r>
    </w:p>
    <w:p>
      <w:r>
        <w:t>Asile et renvoi (proc&amp;eacute;dure acc&amp;eacute;l&amp;eacute;r&amp;eacute;e) | Asyl und Wegweisung (beschleunigtes Verfahren); Verfügung des SEM vom 4. Oktober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dans la mesure où leur admission est susceptible d'entraîner l'annulation de la décision querellée et le renvoi de la cause au SEM (cf. ATF 138 I 252 consid. 5).</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w:t>
      </w:r>
    </w:p>
    <w:p>
      <w:r>
        <w:t>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w:t>
      </w:r>
    </w:p>
    <w:p>
      <w:r>
        <w:rPr>
          <w:b/>
        </w:rPr>
        <w:t>E. 2.3</w:t>
      </w:r>
    </w:p>
    <w:p>
      <w:r>
        <w:t>En l'espèce, le recourant soutient que le SEM n'aurait pas suffisamment instruit son état santé. Au moment où l'autorité intimée a statué, elle disposait des déclarations de l'intéressé relatives à son état de santé physique et psychique. Nanti de ces informations, le SEM a retenu que l'état de santé du recourant ne s'opposait pas à son retour au Sri Lanka, où il avait déjà eu accès à des soins et pourrait en recevoir à nouveau. Il a ainsi pris en compte les éléments médicaux figurant alors au dossier, lesquels étaient suffisamment clairs pour lui permettre de statuer en toute connaissance de cause, sans attendre le résultat d'éventuels examens complémentaires, ni a fortiori en ordonner. Le SEM n'a par conséquent pas violé son devoir d'instruction d'office. Les questions de la licéité et de l'exigibilité de l'exécution du renvoi du recourant en lien avec son état de santé seront examinées plus loin.</w:t>
      </w:r>
    </w:p>
    <w:p>
      <w:r>
        <w:rPr>
          <w:b/>
        </w:rPr>
        <w:t>E. 2.4</w:t>
      </w:r>
    </w:p>
    <w:p>
      <w:r>
        <w:t>L'intéressé reproche en outre au SEM d'avoir insuffisamment motivé la décision querellée sur la question de son état de santé. Le Tribunal constate cependant que dite motivation apparaît complète. Le recourant l'a d'ailleurs manifestement comprise et a pu déposer un recours complet.</w:t>
      </w:r>
    </w:p>
    <w:p>
      <w:r>
        <w:rPr>
          <w:b/>
        </w:rPr>
        <w:t>E. 2.5</w:t>
      </w:r>
    </w:p>
    <w:p>
      <w:r>
        <w:t>Sur le vu de ce qui précède, les griefs formels du recourant sont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4.1</w:t>
      </w:r>
    </w:p>
    <w:p>
      <w:r>
        <w:t>En l'espèce, la mère et le beau-père du recourant auraient menacé et maltraité celui-ci afin qu'il obtienne de l'argent de son père vivant en Suisse et le leur remette. Les préjudices subis par l'intéressé dans ce contexte ne sont ainsi pas fondés sur un des motifs exhaustifs listés par l'art. 3 LAsi.</w:t>
      </w:r>
    </w:p>
    <w:p>
      <w:r>
        <w:rPr>
          <w:b/>
        </w:rPr>
        <w:t>E. 4.2</w:t>
      </w:r>
    </w:p>
    <w:p>
      <w:r>
        <w:t>Il est en outre permis de douter, pour le moins, de l'intensité de ces préjudices. Rien ne permet en particulier d'affirmer que le beau-père de l'intéressé soit à l'origine des cicatrices présentées par celui-ci. Comme l'a relevé le SEM, et quoi qu'en dise le recourant, ces lésions, vu leur régularité et leur localisation, pourraient avoir été auto-infligées. L'intéressé lui-même reconnaît d'ailleurs que ces blessures paraissent très anciennes (cf. mémoire de recours, p. 6), ce qui cadre mal avec son récit. Les autres violences qu'il aurait subies de son beau-père et de sa mère ne sont en rien étayées. Les déclarations du recourant s'agissant des autres préjudices dont il aurait fait l'objet en raison de son beau-père (soit notamment le fait qu'il aurait été poursuivi par des gangsters, renversé par un van, frappé par la police et recherché par des tiers) sont en outre demeurées confuses, laconiques et peu convaincantes. Il paraît d'abord singulier que le beau-père de l'intéressé ait eu des relations tant au sein de la police que du CID, du groupe Ava et des Singhalais en général. A tout le moins l'intéressé n'explique-t-il en rien l'origine de ses relations. Il n'est en outre pas logique que le beau-père de l'intéressé ait payé divers intervenants pour traquer et menacer le recourant afin de se faire remettre de l'argent provenant du père de celui-ci alors que ce dernier, vivant en Suisse en situation précaire, aurait seulement été en mesure d'envoyer de petites sommes au Sri Lanka, et ce tous les trois ou quatre mois (cf. idem, R25 et 149). L'intéressé ne fait valoir aucun contre-argument sur ce point (cf. not. mémoire de recours, p. 7). De manière générale, il est peu crédible que les autorités sri-lankaises aient participé aux actions orchestrées par le beau-père du recourant dans les circonstances décrites. Les « recherches » qui se poursuivraient à l'encontre de l'intéressé ne sont d'ailleurs en rien étayées. On ne comprend guère pourquoi le beau-père du recourant aurait cherché à éliminer celui-ci, considérant qu'il entendait continuer à lui extorquer de l'argent ; l'intéressé lui-même a déclaré l'ignorer (cf. idem, R173 s.). On peut enfin s'interroger sur le fait que le recourant a déclaré ne pas connaître le nom complet de son beau-père (cf. procès-verbal sur les motifs d'asile, R35).</w:t>
      </w:r>
    </w:p>
    <w:p>
      <w:r>
        <w:rPr>
          <w:b/>
        </w:rPr>
        <w:t>E. 4.3</w:t>
      </w:r>
    </w:p>
    <w:p>
      <w:r>
        <w:t>La déclaration écrite du grand-père de l'intéressé déposée par ce dernier est dénuée de valeur probante. Il en ressort notamment que le recourant aurait vécu auprès de son grand-père après avoir été expulsé du domicile familial par sa mère. Or ce document est daté du 26 mars 2022 ; il contredit ainsi les déclarations de l'intéressé selon lesquelles il serait allé vivre chez son grand-père en 2023. Placé face à cette contradiction, le recourant n'a pas fourni d'explication convaincante (cf. idem, R152 et 166). Pour le surplus, rien n'indique que l'auteur de cette attestation ait été témoin des faits fondant la demande d'asile du recourant.</w:t>
      </w:r>
    </w:p>
    <w:p>
      <w:r>
        <w:rPr>
          <w:b/>
        </w:rPr>
        <w:t>E. 4.4</w:t>
      </w:r>
    </w:p>
    <w:p>
      <w:r>
        <w:t>Les déclarations de l'intéressé lors de son audition ont été confuses et variables s'agissant des démarches, au demeurant non étayées, qu'il aurait entreprises à l'encontre son beau-père auprès des autorités. Comme exposé, il a d'abord déclaré que la police n'avait donné aucune suite à sa plainte en raison des liens qu'elle entretenait avec son beau-père (cf. procès-verbal sur les motifs d'asile, R103). Il a ensuite expliqué que son beau-père avait cessé de venir le harceler chez son grand-père après qu'il a averti les autorités, précisant que son beau-père aurait même été interpellé. Il est ensuite revenu sur ce point, indiquant que son beau-père n'avait en fait pas été arrêté, se perdant en explications confuses et invoquant une erreur liée à ses problèmes de santé (cf. idem, R153 à 164). Dans le cadre de sa prise de position du 3 octobre 2024, il a en outre déclaré avoir déposé plainte à quatre ou cinq reprises contre son beau-père, ce qui ne ressort pas - à tout le moins clairement - de ses déclarations précédentes. En tout état de cause, force est de constater que l'intéressé a en définitive affirmé que les confrontations avec son beau-père avaient cessé après le dépôt de sa plainte, ce qui affaiblit considérablement son argument initial selon lequel la police n'aurait donné aucune suite à celle-ci. Rien ne permet ainsi de retenir que les autorités sri-lankaises n'auraient pas été disposées et en mesure de la préserver des agissements orchestrés par son beau-père. Par conséquent, quoi qu'en dise l'intéressé (cf. not. mémoire de recours, pp. 6 et 9), il sied de considérer qu'il n'a pas épuisé les possibilités de se prémunir desdits agissements dans son pays d'origine avant de solliciter la protection de la Suisse.</w:t>
      </w:r>
    </w:p>
    <w:p>
      <w:r>
        <w:rPr>
          <w:b/>
        </w:rPr>
        <w:t>E. 4.5</w:t>
      </w:r>
    </w:p>
    <w:p>
      <w:r>
        <w:t>Enfin, l'intéressé s'est contredit s'agissant des circonstances de sa sortie du pays. Lors de son entretien Dublin, il a déclaré avoir remis son propre passeport à un passeur (cf. entretien Dublin, p. 2), alors qu'à l'occasion de son audition sur les motifs d'asile, il a soutenu ne jamais en avoir possédé, sans pouvoir expliquer cette contradiction de manière convaincante (cf. procès-verbal sur les motifs d'asile, R72 à 77). Le malentendu invoqué au stade du recours (cf. mémoire de recours, p. 7) doit être écarté.</w:t>
      </w:r>
    </w:p>
    <w:p>
      <w:r>
        <w:rPr>
          <w:b/>
        </w:rPr>
        <w:t>E. 4.6</w:t>
      </w:r>
    </w:p>
    <w:p>
      <w:r>
        <w:t>Partant, le Tribunal, à l'instar du SEM, tient les motifs de fuite du recourant pour non pertinents en matière d'asile.</w:t>
      </w:r>
    </w:p>
    <w:p>
      <w:r>
        <w:rPr>
          <w:b/>
        </w:rPr>
        <w:t>E. 5</w:t>
      </w:r>
    </w:p>
    <w:p>
      <w:r>
        <w:t>En outre, quoi qu'il en dise,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La présence de cicatrice sur le corps et un séjour d'une certaine durée dans un pays occidental constituent notamment de tels facteurs (cf. arrêt E-1866/2015 précité, consid. 8.4.5 s.).</w:t>
      </w:r>
    </w:p>
    <w:p>
      <w:r>
        <w:rPr>
          <w:b/>
        </w:rPr>
        <w:t>E. 5.2</w:t>
      </w:r>
    </w:p>
    <w:p>
      <w:r>
        <w:t>En l'espèce, rien n'indique que l'intéressé soit inscrit sur l'une ou l'autre des listes précitées, ni, de manière plus générale qu'il fasse l'objet d'une quelconque procédure ou de recherches au Sri Lanka. Comme exposé, les recherches qui se poursuivraient à son encontre ne sont pas étayées. Rien n'indique non plus que l'intéressé, qui n'a pas allégué avoir exercé d'activités politiques, puisse être soupçonné par les autorités de son pays de vouloir raviver le conflit ethnique sri-lankais. Il n'y a donc pas à redouter qu'il se trouve dans le collimateur desdites autorités pour une telle raison.</w:t>
      </w:r>
    </w:p>
    <w:p>
      <w:r>
        <w:rPr>
          <w:b/>
        </w:rPr>
        <w:t>E. 5.3</w:t>
      </w:r>
    </w:p>
    <w:p>
      <w:r>
        <w:t>Il n'y a donc pas de facteurs faisant apparaître le recourant, aux yeux des autorités sri-lankaises, comme étant susceptible de menacer l'unité ou la sécurité de l'Etat. Son lieu d'origine, les cicatrices qu'il arbore et son séjour en Suisse sont des facteurs de risque trop légers pour qu'ils soient suffisants, en eux-mêmes, à fonder une crainte objective de sérieux préjudices au sens de l'art. 3 LAsi.</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w:t>
      </w:r>
    </w:p>
    <w:p>
      <w:r>
        <w:rPr>
          <w:b/>
        </w:rPr>
        <w:t>E. 9.6</w:t>
      </w:r>
    </w:p>
    <w:p>
      <w:r>
        <w:t>Compte tenu de la jurisprudence restrictive en la matière, les problèmes de santé mentionnés par l'intéressé ne sont manifestement pas d'une gravité suffisante pour s'opposer à l'exécution de son renvoi sous l'angle de la licéité de cette mesure (cf., à ce sujet, arrêt Paposhvili c. Belgique [GC] du 13 décembre 2016, requête no 41738/10), ce qu'il n'allègue d'ailleurs pas.</w:t>
      </w:r>
    </w:p>
    <w:p>
      <w:r>
        <w:rPr>
          <w:b/>
        </w:rPr>
        <w:t>E. 9.7</w:t>
      </w:r>
    </w:p>
    <w:p>
      <w:r>
        <w:t>Dès lors, l'exécution du renvoi du recourant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l'intéressé, originaire de la province du Nord, est jeune et bénéficie d'une expérience professionnelle, de sorte qu'il pourra reprendre au Sri Lanka ses activités d'avant son départ. Il y dispose en outre d'un réseau social et familial, composé notamment de son grand-père, auprès duquel il a vécu (avec sa petite soeur) avant son départ du pays et avec lequel il a gardé contact. Rien n'indique qu'il ne pourra pas compter sur le soutien de cette personne à son retour, du moins provisoirement, quand bien même elle serait âgée. Le recourant a d'ailleurs expliqué que son grand-père travaillait encore (cf. procès-verbal de l'audition sur les motifs d'asile, R28). Compte tenu des doutes qui subsistent sur les raisons de son départ du Sri Lanka, il ne peut pas être exclu que l'intéressé puisse également bénéficier du soutien de sa mère ainsi que de ses oncles et de sa tante demeurés au pays.</w:t>
      </w:r>
    </w:p>
    <w:p>
      <w:r>
        <w:rPr>
          <w:b/>
        </w:rPr>
        <w:t>E. 10.4.1</w:t>
      </w:r>
    </w:p>
    <w:p>
      <w:r>
        <w:t>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10.4.2</w:t>
      </w:r>
    </w:p>
    <w:p>
      <w:r>
        <w:t>En l'espèce, les affections dont souffrirait l'intéressé ne sont pas suffisamment graves, au sens de la jurisprudence susmentionnée, pour s'opposer à l'exécution de son renvoi au Sri Lanka. Comme l'a relevé le SEM, le recourant pourra au demeurant, en cas de besoin, y bénéficier, comme par le passé, des traitements et de la médication nécessaires. L'argument au stade du recours selon lequel l'intéressé serait incapable de vivre de manière autonome et requerrait un accompagnement institutionnel continu pour l'accomplissement des tâches élémentaires du quotidien (cf. mémoire de recours, p. 20) est manifestement erroné.</w:t>
      </w:r>
    </w:p>
    <w:p>
      <w:r>
        <w:rPr>
          <w:b/>
        </w:rPr>
        <w:t>E. 10.4.3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w:t>
      </w:r>
    </w:p>
    <w:p>
      <w:r>
        <w:rPr>
          <w:b/>
        </w:rPr>
        <w:t>E. 10.5</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Il convient pour le surplus de renvoyer aux considérants de la décision querellée, laquelle est complète et convaincante.</w:t>
      </w:r>
    </w:p>
    <w:p>
      <w:r>
        <w:rPr>
          <w:b/>
        </w:rPr>
        <w:t>E. 13</w:t>
      </w:r>
    </w:p>
    <w:p>
      <w:r>
        <w:t>En conséquence, mal fondé, le recours est rejeté également en tant qu'il porte sur les questions du renvoi et de son exécution.</w:t>
      </w:r>
    </w:p>
    <w:p>
      <w:r>
        <w:rPr>
          <w:b/>
        </w:rPr>
        <w:t>E. 14</w:t>
      </w:r>
    </w:p>
    <w:p>
      <w:r>
        <w:t>La demande de dispense de l'avance des frais de procédure devient sans objet avec le présent arrêt.</w:t>
      </w:r>
    </w:p>
    <w:p>
      <w:r>
        <w:rPr>
          <w:b/>
        </w:rPr>
        <w:t>E. 15</w:t>
      </w:r>
    </w:p>
    <w:p>
      <w:r>
        <w:t>Le recours s'avérant manifestement infondé, il est rejeté dans une procédure à juge unique, avec l'approbation d'une seconde juge (art. 111 let. e LAsi).</w:t>
      </w:r>
    </w:p>
    <w:p>
      <w:r>
        <w:rPr>
          <w:b/>
        </w:rPr>
        <w:t>E. 16.1</w:t>
      </w:r>
    </w:p>
    <w:p>
      <w:r>
        <w:t>Sur le vu de ce qui précède, les conclusions du recours étaient d'emblée vouées à l'échec, de sorte que la demande d'assistance judiciaire partielle doit être rejetée, indépendamment de l'indigence de l'intéressé, les conditions cumulatives posées à l'art. 65 al. 1 PA n'étant pas réunies.</w:t>
      </w:r>
    </w:p>
    <w:p>
      <w:r>
        <w:rPr>
          <w:b/>
        </w:rPr>
        <w:t>E. 16.2</w:t>
      </w:r>
    </w:p>
    <w:p>
      <w:r>
        <w:t>Vu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 (dispositif page suivante)</w:t>
      </w:r>
    </w:p>
    <w:p>
      <w:r>
        <w:rPr>
          <w:b/>
        </w:rPr>
        <w:t>E. 27</w:t>
      </w:r>
    </w:p>
    <w:p>
      <w:r>
        <w:t>septembre 2024 (audition sur les motifs d’asile). Il a notamment déclaré être d’ethnie tamoule, être né à C._______ et avoir grandi avec sa famille dans la ville de D._______ (district de E._______). Alors que le requérant était âgé de (…) ans, son père aurait quitté le Sri Lanka et rejoint la Suisse, où il a demandé l’asile et vit actuellement (N […]). L’intéressé aurait été scolarisé jusqu’à la onzième année puis aurait travaillé comme manœuvre. La mère du requérant se serait remariée. Son nouveau mari se serait installé au domicile familial en 2023. Depuis lors, l’intéressé aurait été battu par sa mère et son beau-père. Il n’aurait en outre plus été suffisamment nourri. Sa mère et son beau-père auraient exigé de lui qu’il contacte son père vivant en Suisse pour que ce dernier lui envoie de l’argent pour leur compte. La mère de l’intéressé aurait remis à son nouveau mari les sommes ainsi obtenues. Ensemble, ils auraient menacé l’intéressé d’envoyer des gens pour le battre à mort s’il refusait de procéder de la sorte. Son beau-père l’aurait également scarifié sur le ventre, le torse et les bras. L’intéressé serait allé déposer plainte auprès de la police. Cependant, les agents auraient été des collègues de son beau-père, de sorte qu’ils n’auraient rien entrepris. Celui-ci aurait en effet eu de nombreuses relations, notamment auprès de la police, du « Criminal Investigation Department » (CID), du groupe Ava (gang de motards singhalais) et de Singhalais. Il aurait payé des gens afin qu’ils frappent le requérant. Celui-ci aurait ainsi été poursuivi par des gangsters. En 2023 toujours, le requérant aurait déménagé chez son grand-père. Sa mère et son beau-père auraient toutefois continué de le persécuter. Son beau-père l’aurait menacé de mort. Un jour, l’intéressé aurait été poursuivi et renversé par un van blanc, événement qu’il aurait mis en lien avec cette</w:t>
      </w:r>
    </w:p>
    <w:p>
      <w:r>
        <w:t>E-6367/2024 Page 3 menace. Il aurait également été battu par la police et recherché durant la nuit chez son grand-père. Finalement, ce dernier aurait décidé qu’il était préférable qu’il prenne la fuite. Le requérant aurait quitté le Sri Lanka illégalement au mois de décembre 2023, rejoignant l’Inde par bateau. Il y aurait séjourné pendant cinq mois puis aurait rallié la Suisse par avion. Son voyage aurait été financé par un de ses oncles, vivant en Angleterre. En cas de retour au Sri Lanka, la vie de l’intéressé serait selon lui menacée par sa mère, le nouveau mari de celle-ci, la police, le CID et le groupe Ava. Les recherches à son encontre se poursuivraient dans son pays d’origine. Quatre autres des oncles de l’intéressé et une de ses tantes vivraient encore au Sri Lanka. Le requérant n’aurait toutefois que peu de contact avec eux, voire aucun, depuis qu’il aurait rencontré des problèmes avec sa mère. En raison de ses problèmes à la maison, le requérant aurait souffert de diverses affections telle que de l’insomnie, des chutes de cheveux, des maux de tête, des évanouissements, de l’épilepsie, des douleurs à la poitrine et des problèmes psychologiques. Il serait allé l’hôpital dans son pays d’origine et y aurait reçu des médicaments, mais n’y aurait selon lui pas été suffisamment pris en charge. Il aurait également reçu des médicaments après son arrivée en Suisse. A l’appui de sa demande d’asile, l’intéressé a produit son certificat de naissance, une déclaration écrite (plainte auprès de la police) de son grand-père avec sa traduction en anglais, un titre de séjour en Suisse (permis N) au nom de son père ainsi que des photographies montrant ses cicatrices. D. Le 2 octobre 2024, le SEM a adressé un projet de décision à la représentation juridique de l’intéressé, laquelle a déposé sa prise de position le lendemain. E. Par décision du 4 octobre 2024 (ci-après : la décision querellée), notifiée le même jour, le SEM a dénié au requérant la qualité de réfugié, rejeté sa demande d’asile, prononcé son renvoi de Suisse et ordonné l’exécution de cette mesure, l’attribuant par ailleurs au canton de F._______.</w:t>
      </w:r>
    </w:p>
    <w:p>
      <w:r>
        <w:t>E-6367/2024 Page 4 L’autorité intimée a considéré que les déclarations de l’intéressé n’étaient pas pertinentes en matière d’asile et a émis des doutes sur l’intensité des persécutions alléguées. Elle a en outre retenu que l’exécution de son renvoi était licite, raisonnablement exigible – eu égard notamment à sa situation personnelle et médicale – et possible. F. Par acte du 8 octobre 2024, l’intéressé a interjeté recours contre la décision querellée devant le Tribunal administratif fédéral (ci-après : le Tribunal), concluant principalement à l’octroi de l’asile, subsidiairement à être mis au bénéfice de l’admission provisoire, plus subsidiairement au renvoi de la cause au SEM. Il a en outre sollicité la dispense de l’avance des frais de procédure et l’assistance judiciaire partielle. Préalablement, il fait grief à l’autorité intimée d’avoir insuffisamment instruit la question de son état de santé et insuffisamment motivé la décision querellée sur ce point. Sur le fond, il soutient que le SEM a écarté à tort la pertinence de ses allégations. Il affirme en outre que l’exécution de son renvoi est illicite et inexigible, contrairement à ce qu’a retenu l’autorité intimée. G.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t>E-6367/2024 Page 5 1.3 Le Tribunal est donc compétent pour connaître du recours et statuer définitivement. 1.4 L'intéressé a qualité pour recourir (art. 48 al. 1 PA, applicable par renvoi de l’art. 37 LTAF). Interjeté dans la forme (art. 52 al. 1 PA) et le délai (art. 108 al. 1 LAsi) prescrits par la loi, le recours est recevable. 1.5 Il est renoncé à un échange d’écritures (art. 111a al. 1 LAsi). 2. Il convient d’examiner en premier lieu les griefs formels soulevés par le recourant, dans la mesure où leur admission est susceptible d’entraîner l’annulation de la décision querellée et le renvoi de la cause au SEM (cf. ATF 138 I 252 consid. 5). 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 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w:t>
      </w:r>
    </w:p>
    <w:p>
      <w:r>
        <w:t>E-6367/2024 Page 6 2.3 En l’espèce, le recourant soutient que le SEM n’aurait pas suffisamment instruit son état santé. Au moment où l’autorité intimée a statué, elle disposait des déclarations de l’intéressé relatives à son état de santé physique et psychique. Nanti de ces informations, le SEM a retenu que l’état de santé du recourant ne s’opposait pas à son retour au Sri Lanka, où il avait déjà eu accès à des soins et pourrait en recevoir à nouveau. Il a ainsi pris en compte les éléments médicaux figurant alors au dossier, lesquels étaient suffisamment clairs pour lui permettre de statuer en toute connaissance de cause, sans attendre le résultat d’éventuels examens complémentaires, ni a fortiori en ordonner. Le SEM n’a par conséquent pas violé son devoir d’instruction d’office. Les questions de la licéité et de l’exigibilité de l’exécution du renvoi du recourant en lien avec son état de santé seront examinées plus loin. 2.4 L’intéressé reproche en outre au SEM d’avoir insuffisamment motivé la décision querellée sur la question de son état de santé. Le Tribunal constate cependant que dite motivation apparaît complète. Le recourant l’a d’ailleurs manifestement comprise et a pu déposer un recours complet. 2.5 Sur le vu de ce qui précède, les griefs formels du recourant sont infondés et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3.2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w:t>
      </w:r>
    </w:p>
    <w:p>
      <w:r>
        <w:t>E-6367/2024 Page 7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4. 4.1 En l’espèce, la mère et le beau-père du recourant auraient menacé et maltraité celui-ci afin qu’il obtienne de l’argent de son père vivant en Suisse et le leur remette. Les préjudices subis par l’intéressé dans ce contexte ne sont ainsi pas fondés sur un des motifs exhaustifs listés par l’art. 3 LAsi. 4.2 Il est en outre permis de douter, pour le moins, de l’intensité de ces préjudices. Rien ne permet en particulier d’affirmer que le beau-père de l’intéressé soit à l’origine des cicatrices présentées par celui-ci. Comme l’a relevé le SEM, et quoi qu’en dise le recourant, ces lésions, vu leur régularité et leur localisation, pourraient avoir été auto-infligées. L’intéressé lui-même reconnaît d’ailleurs que ces blessures paraissent très anciennes (cf. mémoire de recours, p. 6), ce qui cadre mal avec son récit. Les autres violences qu’il aurait subies de son beau-père et de sa mère ne sont en rien étayées. Les déclarations du recourant s’agissant des autres préjudices dont il aurait fait l’objet en raison de son beau-père (soit notamment le fait qu’il aurait été poursuivi par des gangsters, renversé par un van, frappé par la police et recherché par des tiers) sont en outre demeurées confuses, laconiques et peu convaincantes. Il paraît d’abord singulier que le beau-père de l’intéressé ait eu des relations tant au sein de la police que du CID, du groupe Ava et des Singhalais en général. A tout le moins l’intéressé n’explique-t-il en rien l’origine de ses relations. Il n’est en outre pas logique que le beau-père de l’intéressé ait payé divers intervenants pour traquer et menacer le recourant afin de se faire remettre de l’argent provenant du père de celui-ci alors que ce dernier, vivant en Suisse en situation précaire, aurait seulement été en mesure d’envoyer de petites sommes au Sri Lanka, et ce tous les trois ou quatre mois (cf. idem, R25 et 149). L’intéressé ne fait valoir aucun contre-argument sur ce point (cf. not. mémoire de recours, p. 7). De manière générale, il est peu crédible que les autorités sri-lankaises aient participé aux actions orchestrées par le beau-père du recourant dans les circonstances décrites. Les « recherches » qui se poursuivraient à l’encontre de l’intéressé ne sont d’ailleurs en rien étayées. On ne comprend guère pourquoi le beau-père</w:t>
      </w:r>
    </w:p>
    <w:p>
      <w:r>
        <w:t>E-6367/2024 Page 8 du recourant aurait cherché à éliminer celui-ci, considérant qu’il entendait continuer à lui extorquer de l’argent ; l’intéressé lui-même a déclaré l’ignorer (cf. idem, R173 s.). On peut enfin s’interroger sur le fait que le recourant a déclaré ne pas connaître le nom complet de son beau-père (cf. procès-verbal sur les motifs d’asile, R35). 4.3 La déclaration écrite du grand-père de l’intéressé déposée par ce dernier est dénuée de valeur probante. Il en ressort notamment que le recourant aurait vécu auprès de son grand-père après avoir été expulsé du domicile familial par sa mère. Or ce document est daté du 26 mars 2022 ; il contredit ainsi les déclarations de l’intéressé selon lesquelles il serait allé vivre chez son grand-père en 2023. Placé face à cette contradiction, le recourant n’a pas fourni d’explication convaincante (cf. idem, R152 et 166). Pour le surplus, rien n’indique que l’auteur de cette attestation ait été témoin des faits fondant la demande d’asile du recourant. 4.4 Les déclarations de l’intéressé lors de son audition ont été confuses et variables s’agissant des démarches, au demeurant non étayées, qu’il aurait entreprises à l’encontre son beau-père auprès des autorités. Comme exposé, il a d’abord déclaré que la police n’avait donné aucune suite à sa plainte en raison des liens qu’elle entretenait avec son beau-père (cf. procès-verbal sur les motifs d’asile, R103). Il a ensuite expliqué que son beau-père avait cessé de venir le harceler chez son grand-père après qu’il a averti les autorités, précisant que son beau-père aurait même été interpellé. Il est ensuite revenu sur ce point, indiquant que son beau-père n’avait en fait pas été arrêté, se perdant en explications confuses et invoquant une erreur liée à ses problèmes de santé (cf. idem, R153 à 164). Dans le cadre de sa prise de position du 3 octobre 2024, il a en outre déclaré avoir déposé plainte à quatre ou cinq reprises contre son beau- père, ce qui ne ressort pas – à tout le moins clairement – de ses déclarations précédentes. En tout état de cause, force est de constater que l’intéressé a en définitive affirmé que les confrontations avec son beau- père avaient cessé après le dépôt de sa plainte, ce qui affaiblit considérablement son argument initial selon lequel la police n’aurait donné aucune suite à celle-ci. Rien ne permet ainsi de retenir que les autorités sri-lankaises n’auraient pas été disposées et en mesure de la préserver des agissements orchestrés par son beau-père. Par conséquent, quoi qu’en dise l’intéressé (cf. not. mémoire de recours, pp. 6 et 9), il sied de considérer qu’il n’a pas épuisé les possibilités de se prémunir desdits agissements dans son pays d’origine avant de solliciter la protection de la Suisse.</w:t>
      </w:r>
    </w:p>
    <w:p>
      <w:r>
        <w:t>E-6367/2024 Page 9 4.5 Enfin, l’intéressé s’est contredit s’agissant des circonstances de sa sortie du pays. Lors de son entretien Dublin, il a déclaré avoir remis son propre passeport à un passeur (cf. entretien Dublin, p. 2), alors qu’à l’occasion de son audition sur les motifs d’asile, il a soutenu ne jamais en avoir possédé, sans pouvoir expliquer cette contradiction de manière convaincante (cf. procès-verbal sur les motifs d’asile, R72 à 77). Le malentendu invoqué au stade du recours (cf. mémoire de recours, p. 7) doit être écarté. 4.6 Partant, le Tribunal, à l’instar du SEM, tient les motifs de fuite du recourant pour non pertinents en matière d’asile. 5. En outre, quoi qu’il en dise, le recourant ne peut se prévaloir d’une crainte objectivement fondée d’être exposé, en cas de retour au Sri Lanka, à une persécution au sens de l’art. 3 LAsi. 5.1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w:t>
      </w:r>
    </w:p>
    <w:p>
      <w:r>
        <w:t>E-6367/2024 Page 10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La présence de cicatrice sur le corps et un séjour d’une certaine durée dans un pays occidental constituent notamment de tels facteurs (cf. arrêt E-1866/2015 précité, consid. 8.4.5 s.). 5.2 En l’espèce, rien n’indique que l’intéressé soit inscrit sur l’une ou l’autre des listes précitées, ni, de manière plus générale qu’il fasse l’objet d’une quelconque procédure ou de recherches au Sri Lanka. Comme exposé, les recherches qui se poursuivraient à son encontre ne sont pas étayées. Rien n’indique non plus que l’intéressé, qui n’a pas allégué avoir exercé d’activités politiques, puisse être soupçonné par les autorités de son pays de vouloir raviver le conflit ethnique sri-lankais. Il n’y a donc pas à redouter qu’il se trouve dans le collimateur desdites autorités pour une telle raison. 5.3 Il n’y a donc pas de facteurs faisant apparaître le recourant, aux yeux des autorités sri-lankaises, comme étant susceptible de menacer l’unité ou la sécurité de l’Etat. Son lieu d’origine, les cicatrices qu’il arbore et son séjour en Suisse sont des facteurs de risque trop légers pour qu’ils soient suffisants, en eux-mêmes, à fonder une crainte objective de sérieux préjudices au sens de l’art. 3 LAsi. 6. Sur le vu de ce qui précède, c’est à raison que le SEM a dénié au recourant la qualité de réfugié. Il s'ensuit que le recours doit être rejeté en tant qu'il conteste le refus de l'asile.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E-6367/2024 Page 11 8. 8.1 L'exécution du renvoi est ordonnée si elle est licite, raisonnablement exigible et possible. Si ces conditions ne sont pas réunies, l'admission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9.2 L'exécution du renvoi ne contrevient pas au principe de non- refoulement de l'art. 5 LAsi. Comme exposé précédemment, le recourant</w:t>
      </w:r>
    </w:p>
    <w:p>
      <w:r>
        <w:t>E-6367/2024 Page 12 n'a pas rendu vraisemblable qu'en cas de retour dans son pays d'origine, il serait exposé à de sérieux préjudices au sens de l'art. 3 LAsi. 9.3 S'agissant des autres engagements de la Suisse relevant du droit international, il sied d'examiner particulièrement si l'art. 3 CEDH, qui interdit la torture, les peines ou traitements inhumains, s’applique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 9.6 Compte tenu de la jurisprudence restrictive en la matière, les problèmes de santé mentionnés par l’intéressé ne sont manifestement pas d’une gravité suffisante pour s’opposer à l’exécution de son renvoi sous l’angle de la licéité de cette mesure (cf., à ce sujet, arrêt Paposhvili c. Belgique [GC] du 13 décembre 2016, requête no 41738/10), ce qu’il n’allègue d’ailleurs pas. 9.7 Dès lors, l'exécution du renvoi du recourant s'avère licite (art. 44 LAsi et 83 al. 3 LEI).</w:t>
      </w:r>
    </w:p>
    <w:p>
      <w:r>
        <w:t>E-6367/2024 Page 13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10.2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 10.3 En l’espèce, il ne ressort du dossier aucun élément dont on pourrait inférer que l'exécution du renvoi impliquerait une mise en danger concrète du recourant. A cet égard, le Tribunal relève que l’intéressé, originaire de la province du Nord, est jeune et bénéficie d’une expérience professionnelle, de sorte qu’il pourra reprendre au Sri Lanka ses activités d’avant son départ. Il y dispose en outre d'un réseau social et familial, composé notamment de son grand-père, auprès duquel il a vécu (avec sa petite sœur) avant son départ du pays et avec lequel il a gardé contact. Rien n’indique qu’il ne pourra pas compter sur le soutien de cette personne à son retour, du moins provisoirement, quand bien même elle serait âgée. Le recourant a d’ailleurs expliqué que son grand-père travaillait encore (cf. procès-verbal de l’audition sur les motifs d’asile, R28). Compte tenu des doutes qui subsistent sur les raisons de son départ du Sri Lanka, il ne peut pas être exclu que l’intéressé puisse également bénéficier du soutien de sa mère ainsi que de ses oncles et de sa tante demeurés au pays.</w:t>
      </w:r>
    </w:p>
    <w:p>
      <w:r>
        <w:t>E-6367/2024 Page 14 10.4 10.4.1 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10.4.2 En l’espèce, les affections dont souffrirait l’intéressé ne sont pas suffisamment graves, au sens de la jurisprudence susmentionnée, pour s’opposer à l’exécution de son renvoi au Sri Lanka. Comme l’a relevé le SEM, le recourant pourra au demeurant, en cas de besoin, y bénéficier, comme par le passé, des traitements et de la médication nécessaires. L’argument au stade du recours selon lequel l’intéressé serait incapable de vivre de manière autonome et requerrait un accompagnement institutionnel continu pour l’accomplissement des tâches élémentaires du quotidien (cf. mémoire de recours, p. 20) est manifestement erroné. 10.4.3 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10.5 Pour ces motifs, l'exécution du renvoi doit être considérée comme raisonnablement exigible. 11.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 12. Il convient pour le surplus de renvoyer aux considérants de la décision querellée, laquelle est complète et convaincante.</w:t>
      </w:r>
    </w:p>
    <w:p>
      <w:r>
        <w:t>E-6367/2024 Page 15 13. En conséquence, mal fondé, le recours est rejeté également en tant qu’il porte sur les questions du renvoi et de son exécution. 14. La demande de dispense de l’avance des frais de procédure devient sans objet avec le présent arrêt. 15. Le recours s’avérant manifestement infondé, il est rejeté dans une procédure à juge unique, avec l’approbation d’une seconde juge (art. 111 let. e LAsi). 16. 16.1 Sur le vu de ce qui précède, les conclusions du recours étaient d’emblée vouées à l’échec, de sorte que la demande d’assistance judiciaire partielle doit être rejetée, indépendamment de l’indigence de l’intéressé, les conditions cumulatives posées à l’art. 65 al. 1 PA n’étant pas réunies. 16.2 Vu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E-6367/2024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