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E-6364/2023 vom 17. Oktober 2023</w:t>
      </w:r>
    </w:p>
    <w:p>
      <w:r>
        <w:t>Bundesverwaltungsgericht, 2023-10-17, DE</w:t>
      </w:r>
    </w:p>
    <w:p>
      <w:r>
        <w:rPr>
          <w:b/>
        </w:rPr>
        <w:t xml:space="preserve">Quelle: </w:t>
      </w:r>
      <w:r>
        <w:t>https://mcp.opencaselaw.ch/entscheid/bvger_E-6364_2023_d20231017</w:t>
      </w:r>
    </w:p>
    <w:p>
      <w:r>
        <w:t>FR: TAF E-6364/2023 du 17 octobre 2023</w:t>
      </w:r>
    </w:p>
    <w:p>
      <w:r>
        <w:t>IT: TAF E-6364/2023 del 17 ottobre 2023</w:t>
      </w:r>
    </w:p>
    <w:p>
      <w:pPr>
        <w:pStyle w:val="Heading2"/>
      </w:pPr>
      <w:r>
        <w:t>Regeste</w:t>
      </w:r>
    </w:p>
    <w:p>
      <w:r>
        <w:t>Asyl und Wegweisung | Asyl und Wegweisung; Verfügung des SEM vom 17.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 in seinem ablehnenden Entscheid aus, die allgemeine Menschenrechtslage in der Türkei habe sich seit dem Wiederaufflammen der gewaltsamen Auseinandersetzungen zwischen staatlichen Sicher- heitskräften und dem Umfeld der Kurdischen Arbeiterpartei (PKK) im Som- mer 2015 im Südosten der Türkei und insbesondere seit dem Militärputsch vom 15. Juli 2016 wahrnehmbar verschlechtert. In spezifischen Einzelfäl- len seien Fälle von Reflexverfolgungshandlungen durch die türkischen Be- hörden bekannt geworden. Die vom Beschwerdeführer geschilderten Schi- kanen durch die Polizei im Rahmen von Hausbesuchen sowie die erlitte- nen Beleidigungen und Diskriminierungen an der Schule – welche der Be- schwerdeführer aufgrund seines Bruders Onur erlitten habe – würden</w:t>
      </w:r>
    </w:p>
    <w:p>
      <w:r>
        <w:t>E-6364/2023 Seite 7 jedoch nicht die Intensität erlangen, um als asylrechtlich relevante Re- flexverfolgung zu gelten. Auch die Schikanen, die er an seiner Schule und im Fussballclub wegen seiner kurdischen Ethnie und seiner Religionszu- gehörigkeit erlebt habe, gingen in ihrer Intensität nicht über die Nachteile hinaus, welche weite Teile der kurdischen Bevölkerung in der Türkei in ähn- licher Weise treffen könnten. Die infolge dieser Schikanen erlittene psychi- sche Belastung erreiche zudem nicht das Mass des unerträglichen psychi- schen Druckes im Sinne von Art. 3 AsylG. Schliesslich sei auch die Be- fürchtung unbegründet, er würde aufgrund seiner politischen Aktivitäten (Engagement bei der HDP, Teilnahme an Versammlungen und am Newroz- Fest am […] März 2023) behördlich verfolgt und inhaftiert, da der Be- schwerdeführer nicht über ein politisch exponiertes Profil verfüge, welches die Aufmerksamkeit der türkischen Behörden in besonderem Masse auf sich ziehe. Gemäss seinen eigenen Angaben würden in der Türkei auch keine gerichtlichen Verfahren gegen ihn laufen. Angesichts dieser Um- stände sei seine Befürchtung, bei einer Rückkehr ins Gefängnis zu kom- men, als unbegründet einzustufen. Abschliessend erhob das SEM auf- grund der wenig substanziierten Angaben Zweifel an der Glaubhaftigkeit des geltend gemachten politischen Engagements für die HDP sowie an den vorgebrachten Polizeibesuchen.</w:t>
      </w:r>
    </w:p>
    <w:p>
      <w:r>
        <w:rPr>
          <w:b/>
        </w:rPr>
        <w:t>E. 3.2</w:t>
      </w:r>
    </w:p>
    <w:p>
      <w:r>
        <w:t>In der Beschwerde wird zunächst ausgeführt, die Vorinstanz mache zu- treffende Feststellungen bezüglich der allgemeinen Menschenrechtslage in der Türkei. Es würden jedoch weitere Ausführungen zur Unterdrückung von politischen Aktivitäten der kurdischen Bewegung fehlen. So würden Angehörige von gesuchten oder im Ausland befindlichen Personen gezielt unter Druck gesetzt, um diese zur Rückkehr oder Kooperation zu bewegen. Entsprechende Hausbesuche der Polizei dienten dabei nicht der Fahndung selbst, sondern hätten den Zweck, Familienangehörige einzuschüchtern und von jeglicher politischen Betätigung – namentlich im Umfeld der HDP – abzuhalten. Solche polizeilichen Massnahmen hätten erhebliche psychi- sche Belastungen sowie soziale Isolation zur Folge, da Nachbarn und Be- kannte von den Kontrollen erfahren und die Betroffenen in der Folge stig- matisiert würden. Kurden und (…) gerieten in diesem Kontext besonders leicht unter Generalverdacht. Zudem würden die türkischen Behörden op- positionelle und regierungskritische Personen durch strafrechtliche Verfah- ren und Festnahmen wegen Äusserungen in sozialen Medien gezielt mundtot machen. Für den damals jugendlichen Beschwerdeführer seien die polizeilichen Be- suche angstauslösend gewesen. Solche polizeilichen Ermittlungen hätten</w:t>
      </w:r>
    </w:p>
    <w:p>
      <w:r>
        <w:t>E-6364/2023 Seite 8 zur Folge, dass die Familienmitglieder auch von Aussenstehenden als Ter- roristen verdächtigt würden. Der Beschwerdeführer sei isoliert und ausge- grenzt worden, was ihm ein psychisches Problem ausgelöst habe. Diese Umstände hätten für ihn eine schwerwiegende Härte bedeutet, welche – entgegen der vorinstanzlichen Auffassung – die erforderliche Intensität ei- ner asylrechtlich relevanten Verfolgung erreiche. Des Weiteren habe die Vorinstanz keine ausreichenden Ausführungen zu den Schikanen in der Schule und im Fussballverein gemacht. Letztere dürf- ten nicht nur auf seine kurdische Volks- und Religionszugehörigkeit zurück- zuführen sein. Der Beschwerdeführer habe nämlich geltend gemacht, dass diese allgemeinen Schikanen und Misshandlungen erst durch die politisch motivierte polizeiliche Verfolgung seines Bruders unerträglich geworden seien. Entgegen der vorinstanzlichen Ansicht gingen die Beeinträchtigun- gen des Beschwerdeführers über das hinaus, was weite Teile der kurdi- schen Bevölkerung in der Türkei erleiden könnten. Er habe sich deshalb in psychologische Behandlung begeben müssen, was zeige, dass die Verfol- gung für ihn einen unerträglichen psychischen Druck im Sinne von Art. 3 AsylG darstelle. Schliesslich sei er nicht dazu befragt worden, wo er sich sonst noch für die kurdische Bewegung engagiert habe. So sei etwa unberücksichtigt geblie- ben, dass er in der Schweiz in einem kurdischen Fussballverein aktiv sei und seine politische Meinung in den sozialen Medien äussere. Nach dem vorinstanzlichen Asylentscheid habe der Beschwerdeführer durch seinen in der Türkei mandatierten Rechtsanwalt ausserdem erfahren, dass gegen ihn wegen seiner Beiträge auf Facebook ein Strafverfahren eingeleitet wor- den sei, worin ihm Propaganda für eine terroristische Organisation vorge- worfen werde.</w:t>
      </w:r>
    </w:p>
    <w:p>
      <w:r>
        <w:rPr>
          <w:b/>
        </w:rPr>
        <w:t>E. 3.3</w:t>
      </w:r>
    </w:p>
    <w:p>
      <w:r>
        <w:t>In seiner Vernehmlassung weist das SEM zunächst den Vorwurf, wo- nach der Beschwerdeführer nicht genügend nach seinen politischen Tätig- keiten gefragt worden sei, als unbegründet zurück. Weiter hält es fest, die auf Beschwerdeebene eingereichten Dokumente würden – abgesehen von der Nennung des Delikts – keinen materiellen Inhalt aufweisen, sondern bestünden aus standardisierten Textbausteinen. Daraus lasse sich kein Rückschluss auf das dem Beschwerdeführer konkret vorgeworfene Verge- hen ziehen. Zudem verfügten weder diese Unterlagen noch der Open- Source-Bericht der Polizei (Beilage 9) über verifizierbare Sicherheits-merk- male, weshalb sie leicht fälschbar seien und lediglich einen geringen Be- weiswert aufwiesen, um einen flüchtlingsrechtlich relevanten Sachverhalt</w:t>
      </w:r>
    </w:p>
    <w:p>
      <w:r>
        <w:t>E-6364/2023 Seite 9 zu belegen (unter Verweis auf die Urteile des BVGer E-1067/2023, E- 1558/2024, D-1699/2024 und E-1472/2024). Des Weiteren sei im Zusammenhang mit solchen Dokumenten mittlerweile öffentlich bekannt, dass sie in der Türkei problemlos gegen Entgelt be- schafft werden könnten, sei dies via professionelle Fälscher oder gar via korrupte Justizangestellte. Vor diesem Hintergrund und angesichts der fol- genden Ausführungen könne die Frage, ob es sich um echte Verfahrens- dokumente handle, offenbleiben: Die vorliegenden Beweismittel würden zeigen, dass gegen den Beschwerdeführer zwar ein staatsanwaltschaftli- ches Ermittlungsverfahren, aber (noch) kein Gerichtsverfahren eröffnet worden sei. Mit Verweis auf die Rechtsprechung des Bundesverwaltungs- gerichts wird in diesem Zusammenhang darauf hingewiesen, dass in der Türkei Ermittlungsverfahren häufig eingestellt würden. Bei dem vom Be- schwerdeführer als Haftbefehl bezeichneten Dokument handle es sich ent- gegen dessen Darstellung um einen Vorführbefehl. Aus dessen Inhalt er- gebe sich, dass der Beschwerdeführer lediglich zur Aufnahme seiner Aus- sagen und nicht zu seiner Verhaftung vorzuführen sei. Ferner stellt das SEM fest, dass aus dem Ermittlungsbericht (Beilage 9) nicht ersichtlich sei, wann die untersuchten Beiträge veröffentlicht worden seien, da diese nur mit Tag und Monat, nicht aber mit Jahreszahl datiert seien. Da der Bericht vom 8. November 2023 stamme, sei anzunehmen, dass die Beiträge im selben Monat publiziert worden seien. Der Beschwer- deführer habe seine Social-Media-Aktivitäten anlässlich der Anhörung vom 1. Juni 2023 nicht erwähnt, weshalb davon auszugehen sei, dass diese erst nach seiner Ausreise – allenfalls nach Erhalt des negativen Asylent- scheids – erfolgten. Schliesslich würden die Facebook-Beiträge des Beschwerdeführers kein Bild eines politischen Aktivisten vermitteln und hätten keine nennenswerte Resonanz erzielt. Angesichts des engen zeitlichen Zusammenhangs zwi- schen Asylentscheid, Veröffentlichung der Posts und Einleitung der Ermitt- lungen liege der Schluss nahe, dass der Beschwerdeführer die Ermittlun- gen bewusst veranlasst habe, um subjektive Nachfluchtgründe zu schaf- fen, was als rechtsmissbräuchlich zu werten sei.</w:t>
      </w:r>
    </w:p>
    <w:p>
      <w:r>
        <w:rPr>
          <w:b/>
        </w:rPr>
        <w:t>E. 3.4</w:t>
      </w:r>
    </w:p>
    <w:p>
      <w:r>
        <w:t>Dem entgegnet der Beschwerdeführer in seiner Replik, es müsse stan- dardisierte Formulare für die Justizbehörden geben, damit das UYAP-Sys- tem einwandfrei funktioniere. Die Digitalisierung der türkischen Verwaltung sei im Vergleich beispielsweise zu Deutschland weit fortgeschritten. Dieses</w:t>
      </w:r>
    </w:p>
    <w:p>
      <w:r>
        <w:t>E-6364/2023 Seite 10 System und die entsprechenden Dokumente der türkischen Justizorgane seien allen Beteiligten bekannt, weshalb die diesbezügliche Bemerkung der Vorinstanz nicht nachvollziehbar sei. Der Beschwerdeführer verweist dabei auf Berichte verschiedener Asylorganisationen. Die Quellen für den Nachweis entgeltlich erworbener Dokumente seien entweder selbst er- stellte Youtube-Videos oder darauf basierende TV-Sendungen. Diese wür- den von den türkischen Behörden nicht ernst genommen. Die Zweifel an der Echtheit der eingereichten Dokumente seien daher unbegründet. Der Beschwerdeführer wendet sich gegen die Auffassung der Vorinstanz, dass es sich beim eingereichten Dokument um einen Vorführbefehl handle, aus dem hervorgehe, dass er lediglich zur Aufnahme seiner Aussagen und nicht zu seiner Verhaftung vorzuführen sei. Er macht geltend, die Vo- rinstanz habe dabei einen wesentlichen Aspekt übersehen, da erst nach der Befragung durch den Staatsanwalt über seine Freilassung entschieden werde. Die Entscheidung über eine allfällige Verhaftung oder Freilassung liege somit in der Zuständigkeit des Staatsanwalts. Da solche Strafverfah- ren primär dem Zweck dienten, die kurdische Opposition einzuschüchtern und mundtot zu machen, sei es unerheblich, ob er, der Beschwerdeführer, eine führende Rolle innehabe oder lediglich einfaches Mitglied sei. Auf- grund der durchgeführten Ermittlungen und der im Vorführungsbefehl ent- haltenen Stellungnahme der Staatsanwaltschaft könne er mit hoher Wahr- scheinlichkeit in Untersuchungshaft genommen werden. Des Weiteren macht der Beschwerdeführer geltend, die Verfolgung kurdi- scher Organisationen im Ausland sei allgemein bekannt und werde von der türkischen Regierung selbst offen eingeräumt. Diese habe ein umfangrei- ches Buch veröffentlicht, in dem auch die Schweiz erwähnt und legale kur- dische Organisationen als PKK-nah dargestellt würden. Da er in einem der darin genannten kurdischen Fussballvereine aktiv sei, bestehe für ihn eine zusätzliche Gefährdung durch die türkischen Behörden.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E-6364/2023 Seite 11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Bundesverwaltungsgericht kommt nach Sichtung der Akten zum Schluss, dass die Vorinstanz die Flüchtlingseigenschaft zu Recht verneint und das Asylgesuch des Beschwerdeführers abgelehnt hat. Die Vorinstanz hat in ihrem Entscheid sowie in ihrer Vernehmlassung seine Gründe dafür insgesamt überzeugend dargelegt. Es kann auf die entsprechenden Erwä- gungen verwiesen werden, dies mit folgenden Ergänzungen:</w:t>
      </w:r>
    </w:p>
    <w:p>
      <w:r>
        <w:rPr>
          <w:b/>
        </w:rPr>
        <w:t>E. 5.2</w:t>
      </w:r>
    </w:p>
    <w:p>
      <w:r>
        <w:t>Zunächst ist festzuhalten, dass die Rüge des Beschwerdeführers, die Vorinstanz habe die Schikanen in der Schule und im Fussballverein unzu- reichend gewürdigt, unbegründet ist. Die Vorinstanz hat die entsprechen- den Vorbringen geprüft und zutreffend gewürdigt. Dass der Beschwerde- führer die erlebten Schikanen zusätzlich auf die polizeiliche Verfolgung sei- nes Bruders zurückführt, ändert – mit Verweis auf die nachstehenden Er- wägungen – nichts daran, zumal dies nichts an der fehlenden Intensität ändert. Sodann ist festzuhalten, dass die allgemeine Menschenrechtslage in der Türkei im Zusammenhang mit der Kurdenfrage – trotz des Um- stands, dass es im Rahmen der Auflösung der PKK gewisse Anzeichen, die auf eine Entspannung hindeuten gibt – zwar weiterhin als problema- tisch einzustufen ist. Es bestehen aber keine Hinweise darauf, dass Per- sonen kurdischer Herkunft allein aufgrund ihrer ethnischen Zugehörigkeit oder ihres Glaubens landesweit systematisch verfolgt werden. Entspre- chend ist bei der Prüfung der Flüchtlingseigenschaft entscheidend, ob der Beschwerdeführer individuell in einen flüchtlingsrechtlich relevanten Fokus der türkischen Behörden geraten ist oder bei einer Rückkehr mit beachtli- cher Wahrscheinlichkeit einer asylrelevanten Verfolgung ausgesetzt wäre.</w:t>
      </w:r>
    </w:p>
    <w:p>
      <w:r>
        <w:rPr>
          <w:b/>
        </w:rPr>
        <w:t>E. 5.3</w:t>
      </w:r>
    </w:p>
    <w:p>
      <w:r>
        <w:t>Die geltend gemachten polizeilichen Hausbesuche und Schikanen, die der Beschwerdeführer in seiner Heimatregion erlebt habe, erreichen – un- abhängig von ihrer Glaubhaftigkeit – in ihrer Intensität nicht das Ausmass</w:t>
      </w:r>
    </w:p>
    <w:p>
      <w:r>
        <w:t>E-6364/2023 Seite 12 einer asylrechtlich relevanten Verfolgung. Wie die Vorinstanz zutreffend festhielt, handelt es sich dabei um Massnahmen, wie sie zahlreiche kurdi- sche Familien in der Türkei erfahren, und sie erreichen auch beim Be- schwerdeführer nicht die unter dem Aspekt von Art. 3 AsylG geforderte In- tensität ernsthafter Nachteile. Dass diese Vorkommnisse beim damals ju- gendlichen Beschwerdeführer psychische Belastungen ausgelöst haben mögen, ändert daran nichts, zumal auch die hohen Anforderungen an ei- nen unerträglichen psychischen Druck im massgeblichen Sinne nicht erfüllt sind. Ein menschenwürdiges Leben in der Türkei war und ist ihm auch nach der Rückkehr möglich.</w:t>
      </w:r>
    </w:p>
    <w:p>
      <w:r>
        <w:rPr>
          <w:b/>
        </w:rPr>
        <w:t>E. 5.4</w:t>
      </w:r>
    </w:p>
    <w:p>
      <w:r>
        <w:t>Auch in Bezug auf die vorgelegten Dokumente, namentlich den soge- nannten Haftbefehl und den Ermittlungsbericht, ist der Vorinstanz zuzu- stimmen. Der formelle und inhaltliche Aufbau der Unterlagen lässt darauf schliessen, dass es sich dabei nicht um einen Haft-, sondern um einen Vorführbefehl handelt, der der Aufnahme einer Aussage dient. Dass im An- schluss daran zwingend eine Inhaftierung erfolgen würde, ist weder darge- tan noch glaubhaft gemacht. Angesichts der bekannten Praxis türkischer Behörden, wonach Ermittlungsverfahren häufig ohne weitere Massnahmen eingestellt werden, ist die Annahme einer konkreten Verfolgungsgefahr nicht begründet.</w:t>
      </w:r>
    </w:p>
    <w:p>
      <w:r>
        <w:rPr>
          <w:b/>
        </w:rPr>
        <w:t>E. 5.5</w:t>
      </w:r>
    </w:p>
    <w:p>
      <w:r>
        <w:t>Die Social-Media-Aktivitäten des Beschwerdeführers vermögen eben- falls keine relevante Nachfluchtgefährdung zu begründen. Der Beschwer- deführer hat entsprechende Aktivitäten anlässlich der Anhörung nicht er- wähnt, und der enge zeitliche Zusammenhang zwischen der Veröffentli- chung der Beiträge und der Einleitung der Ermittlungen lässt auf eine be- wusst herbeigeführte Nachfluchtmotivation schliessen. Insbesondere aber, sind die Beiträge weder inhaltlich besonders exponiert noch haben sie eine nennenswerte Reichweite erzielt. Es bestehen keine Hinweise, dass der Beschwerdeführer von den türkischen Behörden als politischer Aktivist wahrgenommen würde.</w:t>
      </w:r>
    </w:p>
    <w:p>
      <w:r>
        <w:rPr>
          <w:b/>
        </w:rPr>
        <w:t>E. 5.6</w:t>
      </w:r>
    </w:p>
    <w:p>
      <w:r>
        <w:t>Soweit der Beschwerdeführer geltend macht, sein Engagement in ei- nem kurdischen Fussballverein in der Schweiz könne eine Gefährdung be- gründen, überzeugt auch dieses Vorbringen nicht. Es bestehen keine ob- jektiven Hinweise darauf, dass türkische Behörden gewöhnliche sportliche Aktivitäten im Ausland als oppositionelles Engagement verfolgen. Der Hin- weis auf ein von der türkischen Regierung herausgegebenes Buch genügt nicht, um eine Gefährdung des Beschwerdeführers im massgeblichen Sinne zu begründen.</w:t>
      </w:r>
    </w:p>
    <w:p>
      <w:r>
        <w:t>E-6364/2023 Seite 13</w:t>
      </w:r>
    </w:p>
    <w:p>
      <w:r>
        <w:rPr>
          <w:b/>
        </w:rPr>
        <w:t>E. 5.7</w:t>
      </w:r>
    </w:p>
    <w:p>
      <w:r>
        <w:t>Abschliessend kann hinsichtlich der mit Eingabe vom 3. Dezember 2024 eingereichten verschiedenen türkischsprachigen Dokumenten fest- gehalten werden, dass auch diese nicht geeignet sind, eine asylrelevante Verfolgung zu belegen. Wie bereits vorstehend festgehalten, ist im Zusam- menhang mit derartigen Dokumenten inzwischen öffentlich bekannt, dass einerseits auch echte entsprechende Schriftstücke in der Türkei ohne grös- sere Schwierigkeiten gegen Entgelt beschafft werden können und diese andererseits auch leicht fälschbar sind. Entsprechend kommt diesen Do- kumenten lediglich ein geringer Beweiswert zu.</w:t>
      </w:r>
    </w:p>
    <w:p>
      <w:r>
        <w:rPr>
          <w:b/>
        </w:rPr>
        <w:t>E. 5.8</w:t>
      </w:r>
    </w:p>
    <w:p>
      <w:r>
        <w:t>Zusammenfassend ist festzuhalten, dass die Vorbringen des Be- schwerdeführers weder einzeln noch in ihrer Gesamtheit geeignet sind, eine begründete Furcht vor asylrelevanter Verfolgung im Sinne von Art. 3 AsylG darzutun. Die geltend gemachten Beeinträchtigungen bleiben unter- halb der Schwelle der asylrechtlichen Erheblichkeit. Der Beschwerdeführer verfügt nicht über ein politisch exponiertes Profil, und es bestehen keine konkreten Anhaltspunkte für eine gezielte staatliche Verfolgung.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E-6364/2023 Seite 14</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t>E-6364/2023 Seite 15</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der Türkei besteht keine Situation generalisierter Gewalt. Auch in indivi- dueller Hinsicht ergeben sich aus den Akten keine Hinweise, die eine Rück- kehr des inzwischen volljährig gewordenen Beschwerdeführers in seinen Heimatstaat als unzumutbar erscheinen liessen. Aufgrund dessen bedarf es keiner Würdigung unter dem Aspekt des Kindswohls. Er kann in seinem Heimatstaat grundsätzlich weiterhin die Schule besuchen und wie seine Geschwister eine Ausbildung absolvieren, zu denken ist da etwa auch an die (…) Stadt F._______, wo seine ältere Schwester studiere. Seine Kern- familie lebt, mit Ausnahme seines in der Schweiz lebenden Bruders C._______, weiterhin in deren Heimatstadt B._______ der (…) Provinz, wo er Zeit seines Lebens bis zu seiner Ausreise wohnte (vgl. SEM-Akte […]). Seine Eltern verfügen über ein regelmässiges Einkommen aus ihren Tätig- keiten in einer (…) beziehungsweise im (…). Zudem leben gemäss seinen Angaben zahlreiche weitere Verwandte, darunter Grosseltern, Tanten, On- keln und Cousins, in seiner Heimatregion, während weitere Verwandte in der Schweiz und Deutschland wohnhaft sind. Die soziale und wirtschaftli- che Reintegration des Beschwerdeführers erscheint daher gewährleistet (vgl. SEM-Akten […], […]). Schwerwiegende gesundheitliche Probleme des Beschwerdeführers ge- hen aus den Akten nicht hervor. Bei ihm wurde im Wesentlichen eine (…) sowie eine (…) diagnostiziert (vgl. Arztberichte vom 3. April 2024 und 11. November 2024). Es ist davon auszugehen, dass sich sein Zustand im ver- trauten familiären und sozialen Umfeld im Heimatstaat stabilisieren wird. Die festgestellten psychischen Beschwerden können in der Türkei grund- sätzlich adäquat behandelt werden. Das türkische Gesundheitswesen ent- spricht in weiten Teilen westeuropäischen Standards (vgl. Urteil BVGer D- 7282/2023 vom 6. Februar 2024 E. 8.3.5). Auch die Behandlung von psy- chischen Problemen ist in der Türkei möglich. Es existieren landesweit psy- chiatrische Einrichtungen und es stehen moderne Psychopharmaka zur</w:t>
      </w:r>
    </w:p>
    <w:p>
      <w:r>
        <w:t>E-6364/2023 Seite 16 Verfügung (vgl. Urteil BVGer 6560/2024 vom 19. März 2025 E. 8.3.4 mit Verweis auf Referenzurteil E-1948/2018 vom 12. Juni 2018 E. 7.3.5.3). Wie das SEM zutreffend festhielt, befand sich der Beschwerdeführer bereits vor seiner Ausreise in psychotherapeutischer Behandlung. Es bestehen keine Anhaltspunkte, dass diese in der Türkei nicht wiederaufgenommen werden könnte, zumal die behandelnde Person eigenen Angaben zufolge aus sei- nem familiären Umfeld stammt (vgl. SEM-Akte […]). Allfällige finanzielle Schwierigkeiten können durch familiäre Unterstützung oder allenfalls durch das staatliche Sozialversicherungssystem überbrückt werden. Abschlies- send ist darauf hinzuweisen, dass die Möglichkeit besteht, medizinische Rückkehrhilfe (Art. 93 Abs. 1 Bst. d AsylG) zu beantragen, welche unter anderem auch in Form von Medikamenten erfolgen kann (vgl. Art. 75 Abs. 3 der Asylverordnung 2 über Finanzierungsfragen; SR 142.312). Dies könnte gegebenenfalls dazu beitragen, notwendige medizinische Behand- lungen zumindest in einer Anfangsphase nach der Rückkehr sicherzustel- len.</w:t>
      </w:r>
    </w:p>
    <w:p>
      <w:r>
        <w:rPr>
          <w:b/>
        </w:rPr>
        <w:t>E. 7.3.2</w:t>
      </w:r>
    </w:p>
    <w:p>
      <w:r>
        <w:t>Nach dem Gesagten erweist sich der Vollzug der Wegweisung somit – in Übereinstimmung mit der Vorinstanz – auch als zumutbar.</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Eine Partei, die nicht über die erforderlichen Mittel verfügt, kann auf Antrag hin von der Bezahlung der Verfahrenskosten befreit werden, sofern ihr Begehren nicht aussichtslos</w:t>
      </w:r>
    </w:p>
    <w:p>
      <w:r>
        <w:t>E-6364/2023 Seite 17 erscheint (Art. 6 AsylG i.V.m. Art. 65 Abs. 1 VwVG). Der Beschwerdeführer stellte in seiner Rechtsmitteleingabe ein Gesuch um Gewährung der un- entgeltlichen Prozessführung und amtlichen Rechtsverbeiständung und reichte zum Beleg seiner Bedürftigkeit eine Fürsorgebestätigung vom 24. Oktober 2023 bei. Es ist nicht davon auszugehen ist, dass sich seine finanziellen Verhältnisse zwischenzeitlich verändert haben. Nach den vor- stehenden Erwägungen erweisen sich auch die Rechtsbegehren nicht als aussichtslos, weshalb das entsprechende Gesuch gutzuheissen ist. Es werden somit keine Verfahrenskosten erhoben und als amtliche Rechts- beiständin lic. iur. Nesrin Ulu eingesetzt. Demnach ist ihr ein amtliches Ho- norar für ihre notwendigen Aufwendungen im Beschwerdeverfahren aus- zurichten. Bei der Festsetzung des amtlichen Honorars wird in der Regel von einem Stundenansatz von Fr. 100.– bis Fr. 150.– für nicht anwaltliche Vertreterin- nen und Vertreter ausgegangen (vgl. Art. 12 i.V.m. Art. 10 Abs. 2 des Reg- lements vom 21. Februar 2008 über die Kosten und Entschädigungen vor dem Bundesverwaltungsgericht [VGKE, SR 173.320.2]) und nur der not- wendige Aufwand entschädigt (vgl. Art. 8 Abs. 2 VGKE). Die Rechtsvertre- terin hat keine Kostennote eingereicht. Der Aufwand lässt sich aufgrund der gegebenen Akten hinlänglich einschätzen. Gestützt auf die in Betracht zu ziehenden Bemessungsfaktoren (Art. 9–13 VGKE) wird das Honorar auf insgesamt Fr. 1’100.– (inkl. Auslagen) festgelegt.</w:t>
      </w:r>
    </w:p>
    <w:p>
      <w:r>
        <w:t>(Dispositiv nächste Seite)</w:t>
      </w:r>
    </w:p>
    <w:p>
      <w:r>
        <w:t>E-6364/2023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