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E-6364/2014 vom 20. Januar 2015</w:t>
      </w:r>
    </w:p>
    <w:p>
      <w:r>
        <w:t>Bundesverwaltungsgericht, 2015-01-20, DE</w:t>
      </w:r>
    </w:p>
    <w:p>
      <w:r>
        <w:rPr>
          <w:b/>
        </w:rPr>
        <w:t xml:space="preserve">Quelle: </w:t>
      </w:r>
      <w:r>
        <w:t>https://mcp.opencaselaw.ch/entscheid/bvger_E-6364_2014</w:t>
      </w:r>
    </w:p>
    <w:p>
      <w:r>
        <w:t>FR: TAF E-6364/2014 du 20 janvier 2015</w:t>
      </w:r>
    </w:p>
    <w:p>
      <w:r>
        <w:t>IT: TAF E-6364/2014 del 20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Art. 48 Abs. 1 und Art. 52 VwVG). Auf die Beschwerde ist einzutreten.</w:t>
      </w:r>
    </w:p>
    <w:p>
      <w:r>
        <w:rPr>
          <w:b/>
        </w:rPr>
        <w:t>E. 1.4</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1.5</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2.1</w:t>
      </w:r>
    </w:p>
    <w:p>
      <w:r>
        <w:t>Das BFM begründet die Ablehnung des Asylgesuchs mit der Widersprüchlichkeit und Unstimmigkeit der Ausführungen des Beschwerdeführers in wesentlichen Punkten. So bestünden erhebliche Differenzen bezüglich der Periode zwischen dem Zeitpunkt seiner Kündigung ([...] Juni 2011) und der Inhaftierung ([...] August 2011 bzw. zehn Tagen nach der Kündigung). Weiter widerspreche er sich hinsichtlich seiner beruflichen Kompetenzen und Tätigkeiten: Einmal soll er als C._______ viele Leute verhaften lassen haben, ein anderes Mal spreche er davon, keinen Einfluss auf den Entscheid gehabt zu haben, wer zu verhaften sei; einmal sage er, bei der Entlassung aus der Haft Dokumente unterzeichnet zu haben, über deren Inhalte er nichts sagen könne, da er sie nicht gelesen habe, ein anderes behaupte er, mit seiner Unterschrift bestätigt zu haben, die Kündigungserklärung zurückzunehmen und die Tätigkeiten als C._______ fortzusetzen. Seine Angaben seien generell in wesentlichen Punkten der Asylbegründung zu wenig konkret, detailliert und differenziert und würden den Eindruck vermitteln, er habe das Geschilderte nicht selbst erlebt. So könne er seine Arbeit als C._______ nicht konkret beschreiben und behelfe sich mit Gemeinplätzen. Schliesslich könnten exilpolitische Aktivitäten nur dann im Sinne von subjektiven Nachfluchtgründen zur Flüchtlingseigenschaft führen, wenn davon auszugehen sei, dass sie im Falle seiner Rückkehr nach Äthiopien mit überwiegender Wahrscheinlichkeit ernsthafte Massnahmen zur Folge hätten. Dies sei beim Beschwerdeführer, der während seines Aufenthalts in der Schweiz an Demonstrationen gegen das äthiopische Regime teilgenommen habe, nicht der Fall. Die Erklärungen und eingereichten Beweismittel vermöchten nicht zu überzeugen. Weder die herrschende politische Situation noch andere Gründe würden einen Wegweisungsvollzug nach Äthiopien als unzumutbar erscheinen lassen.</w:t>
      </w:r>
    </w:p>
    <w:p>
      <w:r>
        <w:rPr>
          <w:b/>
        </w:rPr>
        <w:t>E. 2.2</w:t>
      </w:r>
    </w:p>
    <w:p>
      <w:r>
        <w:t>In der Beschwerde wird an der drohenden Verfolgung des Beschwerdeführers festgehalten. Alle ihm vom BFM vorgehaltenen zentralen Widersprüche seien auf Unterschiede in den Protokollinhalten der ersten und zweiten Befragung zurückzuführen. Das in der ersten Befragung genannte Datum der Inhaftierung respektive die Angaben des Kündigungsdatums und der Inhaftierung seien entweder auf Missverständnisse zwischen ihm und dem Dolmetscher zurückzuführen oder falsch protokolliert worden. Korrekt sei, dass zwischen der Einreichung seiner Kündigung und der Inhaftierung nicht mehr als zehn Tage verflossen seien. Die Aussage, er habe viele Leute verhaften lassen, habe er nie gegenüber dem Dolmetscher geäussert. Diese ihm zugedichtete Aussage sei ihm anlässlich der Befragung zur Person auch nicht in dieser Form zur Kontrolle rückübersetzt worden; er hätte den Satz ansonsten korrigiert. Der falsche Protokolleintrag sei wohl darauf zurückzuführen, dass die erste Befragung summarischer Natur sei und seine Aussagen damals zusammenfassend protokolliert worden seien. Es treffe hingegen zu, dass er als C._______ massgeblich daran beteiligt gewesen sei, dass viele Leute verhaftet worden seien. Er habe jedoch nie die Kompetenz gehabt, darüber zu entscheiden, wer verhaftet werden soll. In der ersten Anhörung habe er sinngemäss gesagt, dass er keine Gelegenheiten erhalten habe, die ihm zur Unterschrift vorgelegten Dokumente zu lesen. Es sei von ihm gefordert worden, das Vorgelegte zu unterzeichnen, ansonsten er weiterhin in Haft gehalten würde. Da von ihm mehrfach die Rücknahme seiner Kündigung verlangt worden sei, sei er davon ausgegangen, dass die von ihm unterzeichneten Dokumente dies zum Inhalt gehabt haben dürften. Er sei aus der B._______-Jugendvereinigung heraus für (...) ausgebildet worden. Er sei Teil eines weitverzweigten Kontrollapparates gewesen. Er habe im Wesentlichen nur aus den Gemeinden Informationen (...) entgegengenommen oder von seinem Chef (...) Listen von zu überwachenden Personen erhalten. Seine Berichte seien in der Regel an (...) oder die (...) gegangen. Das BFM habe ihm in Bezug auf seine beruflichen Tätigkeiten zu Unrecht die Glaubhaftigkeit abgesprochen. Es habe sich mit seinen Vorbringen nicht auseinandergesetzt und diese nicht gewürdigt. Es habe auch nicht darlegen können, in welchen Punkten er nicht genügend konkret gewesen sei. Er sei mit dem erklärten Wunsch auf Ausstieg aus (...) und seiner Weigerung, die Arbeit wieder aufzunehmen, aus Sicht des Regimes zu dessen Feind geworden. Deshalb würde er im Fall einer Rückkehr inhaftiert, gefoltert oder getötet. Der Geheimdienst überwache bekanntlich die äthiopische Diaspora und habe namentlich Ginbot 7 in ihrem Fokus. Das BFM sei zu Unrecht nicht auf seine substanziellen politischen Exilaktivitäten eingegangen. So sei er (...). Er verwies auf die beiden eingereichten Bestätigungsschreiben der Bewegung vom 24. und 27. Oktober 2014, deren Originale er nachreichen werde. Er sei davon auszugehen, dass er dem äthiopischen Geheimdienst namentlich bekannt sei und bei einer Rückkehr verfolgt werde.</w:t>
      </w:r>
    </w:p>
    <w:p>
      <w:r>
        <w:rPr>
          <w:b/>
        </w:rPr>
        <w:t>E. 3</w:t>
      </w:r>
    </w:p>
    <w:p>
      <w:r>
        <w:t>Die verfahrensrechtlichen Rügen sind vorab zu prüfen, da die Sache an die Vorinstanz zurückzuweisen wäre, sollte sich der sinngemässe Vorwurf der Verletzung des rechtlichen Gehörs oder der Willkür bewahrheiten. So wirft der Beschwerdeführer dem BFM sinngemäss unrichtige und unvollständige Feststellung des Sachverhalts sowie Falsch- und Nichtbeurteilung von Sachverhaltselementen vor. Dessen Entscheid gründe im Wesentlichen auf falschen Protokollangaben, die auf ungenügende Dolmetscherleistungen (Missverständnisse), falsche Protokollierung oder fehlerhafte Rückübersetzungen des Protokollierten zurückzuführen seien, weshalb alle ihm vorgehaltenen Unstimmigkeiten aufgelöst werden könnten. Allgemein gilt im Verwaltungsverfahren der Untersuchungsgrundsatz und die Pflicht zur vollständigen und richtigen Abklärung des rechtserheblichen Sachverhalts (Art. 6 AsylG i.V.m. Art. 12 VwVG). Diese behördliche Untersuchungspflicht wird durch die den Asylsuchenden gestützt auf Art. 8 AsylG auferlegte Mitwirkungspflicht eingeschränkt, wobei die Gesuchsteller bei der vertieften Anhörung alle Gründe zu nennen haben, die für die Asylgewährung relevant sein könnten (vgl. BVGE 2009/50 E. 10.2 m.w.H.). Den Aussagen in der Empfangsstelle zu den Ausreisegründen kommt angesichts des summarischen Charakters dieser Befragung für die Beurteilung der Glaubwürdigkeit der vorgebrachten Asylgründe indessen nur ein beschränkter Beweiswert zu. Widersprüche dürfen für die Beurteilung der Glaubwürdigkeit nur dann herangezogen werden, wenn Aussagen in der Empfangsstelle in wesentlichen Punkten von den späteren Aussagen in der Anhörung diametral abweichen, oder wenn bestimmte Ereignisse oder Befürchtungen, welche später als zentrale Asylgründe genannt werden, nicht bereits in der Empfangsstelle zumindest ansatzweise erwähnt worden sind. Was die Anforderungen an die mündliche Anhörung gemäss Art. 29 AsylG und den entsprechenden Anspruch auf rechtliches Gehör anbelangt, so soll die Anhörung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Diesen Anforderungen ist die Vorinstanz entgegen der Auffassung des Beschwerdeführers nachgekommen. Sein Aussageverhalten lässt - soweit dies aufgrund des Studiums der Befragungsprotokolle beurteilt werden kann - nicht erkennen, dass er sich beim EVZ in einer Situation befunden hat, dass er der Befragung nicht habe folgen und nicht das habe sagen können, was er habe sagen wollen. Aufgrund der Anhörungsprotokolle gewinnt man den Eindruck einer geistig präsenten, selbstsicheren Person, die glaubt zu wissen, von was sie spricht. Wohl konnten die angeblichen Erlebnisse nicht immer in der wünschbaren Tiefe und Umfang ergründet werden, was aber vorab auf sein knappes, vages und ausweichendes, Details und Substanz vermeidendes Aussageverhalten zurückzuführen sein dürfte. Es mangelt seinen Angaben erheblich an Realkennzeichen, obschon die Befrager ihm jeweils ausreichend die Möglichkeit zur vollständigen Darlegung all seiner Ausreisegründe geboten haben. Immerhin gab er in beiden Befragungen an, die eingesetzten Dolmetscher, die sich mit ihm in seiner Muttersprache Amharisch unterhalten haben, einwandfrei verstanden zu haben (Akten A4 S. 2 und 9, A22 S. 1), und er hat die Richtigkeit und Vollständigkeit der Protokolle nach jeweiliger Rückübersetzung unterschriftlich bestätigt. Auch beim Versuch der Hilfswerkvertretung, mit klärenden Nachfragen den Sachverhalt zu erhellen, vermochte der Beschwerdeführer nicht mit Substanz zu überzeugen. Demnach erweisen sich die wesentlichen Sachverhaltsteile als rechtsgenügend festgestellt. Weiter hat er in der Beschwerde nicht aufzeigen können, dass die Begründung in der angefochtenen Verfügung in einer Weise ausgefallen wäre, dass er sie nicht hätte sachgerecht anfechten können. Mithin liegt keine Verletzung des Gehörsanspruchs vor und es bleibt kein Raum für nachträgliche Einwände der geltend gemachten Art. Zusammenfassend sind keine Anhaltspunkte auf eine ungenügende Sachverhaltsfeststellung, eine falsche Protokollierung und eine inkorrekte Rückübersetzung und damit auf eine Gehörsverletzung erkennbar. Die formellen Rügen des Beschwerdeführers sind mithin nicht stichhaltig.</w:t>
      </w:r>
    </w:p>
    <w:p>
      <w:r>
        <w:rPr>
          <w:b/>
        </w:rPr>
        <w:t>E. 4.1</w:t>
      </w:r>
    </w:p>
    <w:p>
      <w:r>
        <w:t>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4.2</w:t>
      </w:r>
    </w:p>
    <w:p>
      <w:r>
        <w:t>Das BFM erkennt in seinem Entscheid diverse Sachverhaltsdarstellungen des Beschwerdeführers als widersprüchlich und zu wenig konkret geschildert und schliesst daraus auf deren Unglaubhaftigkeit. Das Gericht teilt die Auffassung der Vorinstanz bezüglich der benannten Widersprüche und der zu wenig detaillierten Schilderung der Tätigkeit des Beschwerdeführers (...). Die Aufzählung des BFM kann sogar ergänzt werden. So widersprechen weitere Angaben des Beschwerdeführers erheblich der Arbeitsweise und den Gepflogenheiten (...), und es fehlen Realkennzeichen hinsichtlich eines nachvollziehbaren Geschehensablaufs. Trotz angeblich jahrelanger Tätigkeiten als C._______ verfügt der Beschwerdeführer offensichtlich nicht über das für einen solchen Job erforderliche Wissen und vermag auch seine Tätigkeiten nur marginal zu umschreiben. Von seinen Vorgesetzten und Berufskollegen kann er keine plastische Beschreibung liefern, seine Schilderungen von zentralen Erlebnissen - wie Anwerbung, Anstellung, Ausbildung und Tätigkeit als C._______- bleiben seltsam blass und es bleibt unklar, aufgrund welcher eigener Kompetenzen er zu diesem Job kam und wie er ihn ausführte. Von einem geschulten und langjährigen (...)mitarbeiter wäre auch zu erwarten gewesen, dass er über die Geschehnisse nach der Einreichung seiner Kündigung, namentlich die Hausdurchsuchung, die Haftumstände, die Freilassungsmodalitäten - fundiertere Auskünfte hätten liefern können. Die angeblich von Misshandlungen stammenden Narben müssen damit andere als die angegebenen Entstehungsgründe haben. Dass er als angeblich erfahrener C._______ keine Ahnung hat, mit welcher Fluggesellschaft er von Khartum nach Madrid gereist sei, und seine Angabe, er habe die Strecke von Madrid nach Paris in einer stündigen Eisenbahnfahrt zurückgelegt, ergänzt das Bild eines ungebildeten und unbeholfenen Flunkerers. Dem Beschwerdeführer gelingt es nicht, die Vorbehalte der Vorinstanz an der Glaubhaftigkeit seiner Vorbringen umzustossen. Damit ist eine begründete Furcht vor Verfolgung aufgrund des eigenen Verhaltens vor der Ausreise aus Äthiopien im Fall einer Rückkehr zu verneinen.</w:t>
      </w:r>
    </w:p>
    <w:p>
      <w:r>
        <w:rPr>
          <w:b/>
        </w:rPr>
        <w:t>E. 4.3</w:t>
      </w:r>
    </w:p>
    <w:p>
      <w:r>
        <w:t>Eine asylsuchende Person ist auch dann als Flüchtling anzuerkennen, wenn sie erst aufgrund von Ereignissen nach ihrer Ausreise im Falle einer Rückkehr in ihren Heimat- oder Herkunftsstaat in flüchtlingsrechtlich relevanter Weise verfolgt würde. Zu unterscheiden ist zwischen objektiven und subjektiven Nachfluchtgründen: Objektive Nachfluchtgründe liegen dann vor, wenn äussere Umstände, auf welche die asylsuchende Person keinen Einfluss nehmen konnte, zur drohenden Verfolgung führen; eine solchermassen verfolgte Person erfüllt die Flüchtlingseigenschaft und es ist ihr Asyl zu gewähren. Subjektive Nachfluchtgründe sind dann anzunehmen, wenn eine asylsuchende Person erst durch die unerlaubte Ausreise aus dem Heimat- oder Herkunftsstaat oder wegen ihres Verhaltens nach der Ausreise Verfolgung zu befürchten hat.</w:t>
      </w:r>
    </w:p>
    <w:p>
      <w:r>
        <w:rPr>
          <w:b/>
        </w:rPr>
        <w:t>E. 4.3.1</w:t>
      </w:r>
    </w:p>
    <w:p>
      <w:r>
        <w:t>Vorab gilt festzustellen, dass es in Äthiopien nach wie vor zu staatlichen Repressalien gegen Familienangehörige und Freunde von politischen Aktivisten kommen kann, die flüchtlingsrechtlich erheblich sein können. Die Gefahr, Opfer einer solchen Verfolgung zu werden, besteht vor allem dann, wenn nach einem flüchtigen Familienmitglied gefahndet wird und die Behörde Anlass zur Vermutung hat, dass jemand mit einer gesuchten Person, die zu einer Terrororganisation zu zählen ist, in engem Kontakt steht. Am ehesten dürften Personen von einer Verfolgung bedroht sein, die sich für politisch aktive Verwandte und Freunde eingesetzt haben. Ist die begründete Furcht vor Reflexverfolgung erst während des Auslandaufenthaltes entstanden, läge ein objektiver Nachfluchtgrund vor. In Frage steht also, ob der Beschwerdeführer objektiv nachvollziehbare begründete Furcht hat, in Äthiopien wegen solcher Personen belangt zu werden. Dies ist zu verneinen. So vermochte er weder anlässlich der beiden Befragungen noch mit seinen Beweismitteln und den auf Beschwerdeebene nachgereichten Vorbringen glaubhaft darlegen, dass und weshalb die äthiopischen Behörden gegen ihn vorgehen sollten. Auch geht aus keiner seiner Aussagen hervor, dass Familienangehörigen oder Freunden, die ihm angeblich zur Ausreise verholfen hätten, seinetwegen vom äthiopischen Regime respektive den Sicherheitsorganen unter Druck gesetzt oder verfolgt worden wären. Objektive Nachfluchtgründe sind mithin keine auszumachen.</w:t>
      </w:r>
    </w:p>
    <w:p>
      <w:r>
        <w:rPr>
          <w:b/>
        </w:rPr>
        <w:t>E. 4.3.2</w:t>
      </w:r>
    </w:p>
    <w:p>
      <w:r>
        <w:t>Als subjektive Nachfluchtgründe können insbesondere das illegale Verlassen des Heimatstaates (sog. Republikflucht), die Einreichung eines Asylgesuchs im Ausland und die politische Betätigung im Exil darstellen, sofern sie die Gefahr einer zukünftigen Verfolgung begründen. Personen, die wegen subjektiver Nachfluchtgründe als Flüchtlinge im Sinne des Gesetzes gelten, erhalten gemäss Art. 54 AsylG kein Asyl, werden jedoch unter Anerkennung ihrer Flüchtlingseigenschaft, Art. 3 Abs. 4 AsylG vorbehalten, vorläufig aufgenommen, da der Vollzug der Wegweisung in den verfolgenden Heimatstaat unzulässig ist (Art. 5 und Art. 44 Abs. 2 AuG). Die vom Gesetzgeber bezweckte Bestimmung, wonach die subjektiven Nachfluchtgründe einen Asylausschlussgrund darstellen, verbietet ein Addieren solcher Gründe mit Fluchtgründen vor der Ausreise oder mit objektiven Nachfluchtgründen, die für sich allein nicht zur Anerkennung der Flüchtlingseigenschaft ausreichen (vgl. BVGE 2009/28 E. 7.1). Begründete Furcht vor Verfolgung liegt nur dann vor, wenn konkreter Anlass zur begründeten Annahme besteht, eine Verfolgung werde sich mit grosser Wahrscheinlichkeit verwirklichen: eine bloss entfernte Möglichkeit künftiger Verfolgung genügt nicht. Dem Beschwerdeführer ist aufgrund seiner Angaben nicht zu glauben, dass er Äthiopien illegal auf dem geltend gemachten Weg verlassen hat. Die von ihm angeblich befürchtete unverhältnismässige Bestrafung wegen exilpolitischer Tätigkeiten für die Ginbot 7 (...) sowie wegen seiner Teilnahme an diversen Kundgebungen ist, in Anbetracht der Tatsache, dass er bei seiner Ausreise keine verfolgte Person gewesen war, unwahrscheinlich. Auch wenn es zutrifft, dass Äthiopien eine gegen innen und wie aussen restriktive Informationspolitik verfolgt und das äthiopische Parlament die Bewegung Ginbot 7 im Jahr 2011 neben weiteren Organisationen und Bewegungen zu einer Terrororganisation erklärt hat, wodurch deren Aktivisten in den Fokus der Sicherheitskräfte geraten sind, ist nicht davon auszugehen, dass die äthiopischen Behörden bei einer Rückkehr des Beschwerdeführers ein Verfolgungsinteresse an ihm haben werden. So lassen die eingereichten Fotos eines Zusammentreffens mit dem stellvertretenden Direktor der Ginbot 7 im Sommer 2013 und die Filminhalte auf USB-Sticks noch nicht auf eine persönliche Beziehungsnähe des Beschwerdeführers zu diesem oder eine engere Zusammenarbeit mit diesem schliessen. Vom genannten Führungsmitglied ist im Übrigen gemäss Meldungen von BBC und amnesty international bekannt, dass er im Juni 2014 in Jemen entführt und nach Äthiopien verschleppt worden sein soll, wo ihm ernsthafte Konsequenzen drohen. Dass aber daraus beziehungsweise der offenbar einmaligen Begegnung des Beschwerdeführers mit dieser Person eine Gefährdung für Ersteren resultieren sollte, ist unwahrscheinlich, zumal auf Beschwerdeebene die erwähnte Verhaftung und Abschiebung nach Äthiopien nicht erwähnt wird, was sowohl gegen eine nähere Bekanntschaft des Beschwerdeführers mit dieser Person als auch gegen seine Vertrautheit mit dem Umfeld von Ginbot 7 spricht. Wenig aussagekräftig - über die blosse Information hinaus, dass der Beschwerdeführer an (...) mitwirkte - sind die beiden Bestätigungsschreiben von zwei Vertretern der Ginbot 7 mit Sitz in den USA. Beide liegen nur als Kopie vor; die Originale wurden trotz Zusicherung in der Beschwerdeschrift nie nachgereicht. Eines der Schreiben ist nicht einmal unterschrieben. Es geht aus ihnen nicht hervor, dass der Beschwerdeführer bei der Ginbot 7 als C._______ bei der Ginbot 7 bekannt ist und die Angaben der Verfasser über sein Leben in Äthiopien sind dürftig oder stehen sogar - zum Beispiel mit der Behauptung, er sei vom Regime wiederholt missbraucht (abused) worden wegen seiner in Wort und Schrift geäusserten Meinung - im Widerspruch zu seinen Vorbringen. Die auf den USB-Sticks bei Vorinstanz und Bundesverwaltungsgericht eingereichten deckungsgleichen Aufnahmen und Sendungsbeiträge sowie die auf der Internetseite der Ginbot 7 herabladbaren Hinweise führen nicht zu anderen Schlüssen. In Übereinstimmung mit der Argumentation der Vor­instanz ist aus den gewissen exilpolitischen Aktivitäten nicht zu schliessen, er gehöre zu dem vom äthiopischen Regime und Sicherheitsdienst in den Fokus ihres Überwachungs- und Verfolgungsinteresses gerückten Kerns von Exilopponenten.</w:t>
      </w:r>
    </w:p>
    <w:p>
      <w:r>
        <w:rPr>
          <w:b/>
        </w:rPr>
        <w:t>E. 4.4</w:t>
      </w:r>
    </w:p>
    <w:p>
      <w:r>
        <w:t>Zusammenfassend ist festzuhalten, dass es dem Beschwerdeführer nicht gelungen ist, eine im Zeitpunkt seiner Ausreise aus Äthiopien bestehende oder drohende, asylrechtlich relevante Gefährdung nachzuweisen oder glaubhaft zu machen. Er hat auch keine Reflexverfolgung zu befürchten, und aufgrund seiner Ausreise, Asylgesuchstellung und seinen gewissen exilpolitischen Aktivitäten in der Schweiz resultieren keine subjektiven Nachfluchtgründe.</w:t>
      </w:r>
    </w:p>
    <w:p>
      <w:r>
        <w:rPr>
          <w:b/>
        </w:rPr>
        <w:t>E. 4.5</w:t>
      </w:r>
    </w:p>
    <w:p>
      <w:r>
        <w:t>Demzufolge hat das BFM das Asylgesuch zu Recht im Flüchtlings- und Asylpunkt abgewiesen. Es erübrigt sich, auf die weiteren Ausführungen in der Beschwerde im Einzelnen einzugehen, da sie an der Würdigung des vorliegenden Sachverhalts nichts zu ändern vermögen. Die Vorinstanz hat die Asylgesuche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nach Äthiopien ist demnach unter dem Aspekt von Art. 5 AsylG rechtmässig.</w:t>
      </w:r>
    </w:p>
    <w:p>
      <w:r>
        <w:rPr>
          <w:b/>
        </w:rPr>
        <w:t>E. 6.2.2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und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 ff. m.w.H.). Dies ist ihm unter Hinweis auf die Erwägungen zum Asylpunkt und seiner exilpolitischen Tätigkeit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ausländische Personen unzumutbar sein, wenn sie im Heimat- oder Herkunftsstaat aufgrund von Situationen wie Krieg, Bürgerkrieg, allgemeiner Gewalt und medizinischer Notlage konkret gefährdet sind. Diesfalls ist - unter Vorbehalt von Art. 83 Abs. 7 AuG - die vorläufige Aufnahme zu gewähren.</w:t>
      </w:r>
    </w:p>
    <w:p>
      <w:r>
        <w:rPr>
          <w:b/>
        </w:rPr>
        <w:t>E. 6.3.1</w:t>
      </w:r>
    </w:p>
    <w:p>
      <w:r>
        <w:t>Im Grundsatzentscheid des Bundesverwaltungsgerichts BVGE 2011/25, E. 8 wird die Zumutbarkeit eines Wegweisungsvollzugs von abgewiesenen eritreischen Asylbewerbern und -bewerberinnen nach Äthiopien unter Berücksichtigung der politischen Situation grundsätzlich bejaht.</w:t>
      </w:r>
    </w:p>
    <w:p>
      <w:r>
        <w:rPr>
          <w:b/>
        </w:rPr>
        <w:t>E. 6.3.2</w:t>
      </w:r>
    </w:p>
    <w:p>
      <w:r>
        <w:t>Den Vorbringen des Beschwerdeführers ist nichts zu entnehmen, was die Einschätzung des BFM, dass auch keine in der Person des Beschwerdeführers liegenden Unzumutbarkeitsaspekte vorliegen, umstossen könnte. Er ist (...)-jährig und, soweit aktenkundig, gesund und arbeitsfähig. Nach eigenen Angaben ist er nach einer (...)jährigen Schulbildung in zwei Berufssparten (...) ausgebildet. Auch wenn Letzteres nicht zutreffen dürfte - jedenfalls bezogen auf (...) - wird er in der Lage sein, sich im Heimatland wieder wirtschaftlich und sozial zu integrieren und dort Anschluss zu finden, zumal seine in B._______ beziehungsweise (...) lebenden (...Verwandte...) ihn bei der Reintegration unterstützen können.</w:t>
      </w:r>
    </w:p>
    <w:p>
      <w:r>
        <w:rPr>
          <w:b/>
        </w:rPr>
        <w:t>E. 6.3.3</w:t>
      </w:r>
    </w:p>
    <w:p>
      <w:r>
        <w:t>Der Vollzug der Wegweisung ist somit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Mit der angefochtenen Verfügung wird somit Bundesrecht nicht verletzt und der rechtserhebliche Sachverhalt richtig sowie vollständig festgestellt (Art. 106 Abs. 1 AsylG). Die Beschwerde ist abzuweisen. 8.1 Das Gesuch um Gewährung der unentgeltlichen Prozessführung ist abzuweisen, da die Beschwerdebegehren - wie sich aus den vorstehenden Erwägungen ergibt - als aussichtslos zu bezeichnen sind und daher die kumulativ zu erfüllenden Voraussetzungen von Art. 65 Abs. 1 VwVG nicht gegeben sind. Mit dem Urteil ist das Gesuch um Befreiung von einem Kostenvorschuss als gegenstandlos geworden. 8.2 Die Kosten sind somit dem Beschwerdeführer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