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E-6357/2018 vom 19. November 2021</w:t>
      </w:r>
    </w:p>
    <w:p>
      <w:r>
        <w:t>Bundesverwaltungsgericht, 2021-11-19, DE</w:t>
      </w:r>
    </w:p>
    <w:p>
      <w:r>
        <w:rPr>
          <w:b/>
        </w:rPr>
        <w:t xml:space="preserve">Quelle: </w:t>
      </w:r>
      <w:r>
        <w:t>https://mcp.opencaselaw.ch/entscheid/bvger_E-6357_2018</w:t>
      </w:r>
    </w:p>
    <w:p>
      <w:r>
        <w:t>FR: TAF E-6357/2018 du 19 novembre 2021</w:t>
      </w:r>
    </w:p>
    <w:p>
      <w:r>
        <w:t>IT: TAF E-6357/2018 del 19 novembre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Beschwerdeführung legitimiert (Art. 105 AsylG i.V.m. Art. 37 VGG und Art. 48 Abs. 1 VwVG). Auf die frist- und formgerecht eingereichte Beschwerde ist einzutreten (aArt. 108 Abs. 1 AsylG; Art. 105 AsylG i.V.m. Art. 37 VGG und Art. 52 Abs. 1 VwVG).</w:t>
      </w:r>
    </w:p>
    <w:p>
      <w:r>
        <w:rPr>
          <w:b/>
        </w:rPr>
        <w:t>E. 1.5</w:t>
      </w:r>
    </w:p>
    <w:p>
      <w:r>
        <w:t>Die Beschwerdebegehren beschränken sich in materieller Hinsicht sinngemäss auf die Anfechtung der Nichtanerkennung der Flüchtlingseigenschaft, der Ablehnung des Asyls sowie der Anordnung der Wegweisung sowie des Wegweisungsvollzugs, mithin die Dispositivziffern 3 - 5 und 8 - 10 der angefochtenen Verfügung. Die Verfügung des SEM vom 27. September 2018 ist demnach hinsichtlich der Dispositivziffern 1, 2, 6 und 7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Wird nach einem erfolglos durchlaufenen Asylverfahren ein Gesuch um Feststellung der Flüchtlingseigenschaft aufgrund neuer Vorbringen eingereicht, ist dieses als neues Asylgesuch unter den Voraussetzungen des Art. 111c AsylG zu prüfen (vgl. BVGE 2014/39 E. 4.6). Ein Wiedererwägungsverfahren im Sinne von Art. 111b AsylG wird eingeleitet, wenn sich die nachträgliche Veränderung der Sachlage (nur) auf den Wegweisungsvollzugspunkt bezieht. Werden indessen nach Abschluss des ordentlichen Beschwerdeverfahrens neue Beweismittel nachgereicht, die erst nach dem Urteil erstellt wurden, mit denen aber vorbestandene Tatsachen belegt werden sollen, ist von einem sogenannten «qualifizierten Wiedererwägungsgesuch» auszugehen (vgl. BVGE 2013/22 E. 5.4 und E. 11.4. f. m.w.H.). Massgeblich ist in diesem Fall Art. 66 Abs. 2 Bst. a VwVG.</w:t>
      </w:r>
    </w:p>
    <w:p>
      <w:r>
        <w:rPr>
          <w:b/>
        </w:rPr>
        <w:t>E. 4</w:t>
      </w:r>
    </w:p>
    <w:p>
      <w:r>
        <w:t>Die Vorinstanz qualifizierte die Vorbringen des Beschwerdeführers und seine neu eingereichten Beweismittel in Anwendung der massgebenden Gesetzesbestimmungen über ausserordentliche Rechtsmittel und Mehr-fachgesuche zu Recht differenziert als Mehrfachgesuch respektive zweites Asylgesuch und (qualifiziertes) Wiedererwägungsgesuch. Erhöhte Former-fordernisse sind im Rahmen von ausserordentlichen Rechtmitteln zulässig respektive vom Gesetzgeber ausdrücklich so gewollt (vgl. BVGE 2014/39 E. 4.5).</w:t>
      </w:r>
    </w:p>
    <w:p>
      <w:r>
        <w:rPr>
          <w:b/>
        </w:rPr>
        <w:t>E. 5</w:t>
      </w:r>
    </w:p>
    <w:p>
      <w:r>
        <w:t>Der Beschwerdeführer rügt eine unvollständige und unrichtige Sachverhaltsabklärung und damit eine Verletzung des Anspruchs auf rechtliches Gehör (vgl. Beschwerde S. 5 f. und 10). Diese formellen Rügen sind vorab zu prüfen, da sie allenfalls zur Kassation und Rückweisung der Sache an die Vorinstanz führen können.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bringt vor, die Vorinstanz habe sich nicht mit sämtlichen Vorbringen und den neu eingereichten Beweismitteln auseinandergesetzt respektive nicht sämtliche Umstände gewürdigt. Das SEM habe pauschal festgestellt, dass die Gefährdung trotz der neuen Beweismittel nicht gegeben sei. Die geltend gemachten neuen Gefährdungsmerkmale hätte das SEM als qualifiziertes Wiedererwägungsgesuch prüfen müssen. Indem es auf diverse Vorbringen (u.a. betreffend sein exilpolitisches Engagement und die Vorbringen in Zusammenhang mit der Tötung des Lehrers und der Freunde) nicht eingetreten sei, habe es den Anspruch auf rechtliches Gehör verletzt (vgl. Beschwerde S. 5 f. und 10).</w:t>
      </w:r>
    </w:p>
    <w:p>
      <w:r>
        <w:rPr>
          <w:b/>
        </w:rPr>
        <w:t>E. 5.3</w:t>
      </w:r>
    </w:p>
    <w:p>
      <w:r>
        <w:t>Nach Prüfung der Akten erweisen sich weder die Rügen der Verletzung der Begründungspflicht (vgl. BVGE 2016/9 E. 5.1) noch der unrichtigen Sachverhaltsfeststellung (vgl. BVGE 2016/2 E. 4.3) als begründet. Vielmehr ist festzuhalten, dass der Beschwerdeführer die (sich aus dem Untersuchungsgrundsatz ergebende) Frage der Feststellung des rechtserheblichen Sachverhalts mit derjenigen der rechtlichen Würdigung dieses Sachverhalts vermengt. Die Vorinstanz hat in der angefochtenen Verfügung - unter Berücksichtigung der eingereichten Beweismittel (Fotos betreffend exilpolitische Tätigkeiten, Aufenthaltsbewilligung des angeblichen Bruders, diverse ältere Beweismittel betreffend die bereits im ersten Verfahren geprüften Fluchtgründe, zahlreiche Berichte betreffend die allgemeine Lage in Sri Lanka) - die wesentlichen Überlegungen genannt, von denen sie sich hat leiten lassen. Die angefochtene Verfügung enthält eine angemessene und hinreichende Darstellung des massgeblichen Sachverhalts, die es erlaubt, die Erwägungen der Vorinstanz nachzuvollziehen, namentlich weshalb sie sich teilweise als funktionell unzuständig erachtet oder das Mehrfachgesuch respektive qualifizierte Wiedererwägungsgesuch ablehnt beziehungsweise darauf nicht eintritt. Die Vorinstanz hat auch mögliche Wegweisungsvollzugshindernisse ausreichend geprüft. Wie die vorliegende Beschwerde zeigt, war eine sachgerechte Anfechtung der vor-instanzlichen Verfügung möglich. Ob die Vorinstanz zu Recht auf das Gesuch teilweise nicht eingetreten ist und der Umstand, dass sie aus sachlichen Gründen zu einer anderen Würdigung der Vorbringen gelangt, als vom Beschwerdeführer verlangt, spricht nicht für eine ungenügende Sachverhaltsfeststellung, sondern ist nachfolgend - gegebenenfalls im Rahmen der materiellen Würdigung der Argumente der Parteien - zu prüfen (vgl. E. 9).</w:t>
      </w:r>
    </w:p>
    <w:p>
      <w:r>
        <w:rPr>
          <w:b/>
        </w:rPr>
        <w:t>E. 5.4</w:t>
      </w:r>
    </w:p>
    <w:p>
      <w:r>
        <w:t>Nach dem Gesagten besteht keine Veranlassung, die Verfügung aus formellen Gründen aufzuheben und die Sache an die Vorinstanz zurückzuweisen. Das entsprechende Rechtsbegehren ist abzuweisen.</w:t>
      </w:r>
    </w:p>
    <w:p>
      <w:r>
        <w:rPr>
          <w:b/>
        </w:rPr>
        <w:t>E. 6.1</w:t>
      </w:r>
    </w:p>
    <w:p>
      <w:r>
        <w:t>Die Vorinstanz führt zur Begründung der angefochtenen Verfügung aus, hinsichtlich des exilpolitischen Engagements sowie der verwandtschaftlichen Beziehungen des Beschwerdeführers zu mutmasslichen ehemaligen LTTE-Mitgliedern liege ein wiederholt gleichbegründetes Mehrfachgesuch vor, auf das nicht einzutreten sei. Weder aus den Ausführungen in der Eingabe vom 21. August 2018 noch aus den eingereichten Beweismitteln (zwei undatierte Fotos, die ihn anlässlich der Teilnahme an einer tamilischen Veranstaltung zeigen würden) gehe hervor, dass er sich über das bereits im ersten Beschwerdeverfahren bekannte Engagement hinaus politisch betätigen würde. Es sei zudem nicht ersichtlich, inwiefern das mit Eingabe vom 21. August 2018 geltend gemachte Vorbringen, wonach der angebliche Bruder in der Schweiz über eine Aufenthaltsbewilligung verfüge, eine neue Sachlage in Bezug auf seine Flüchtlingseigenschaft zu begründen oder an der vom Gericht vorgenommenen Risikoeinschätzung etwas zu ändern vermöchte. Ebensolches würde auch in Bezug auf allfällige weitere Unterlagen zu Familienmitgliedern mit angeblichem LTTE-Hintergrund gelten, weshalb der Antrag auf Fristansetzung zur Einreichung weiterer Beweismittel abzuweisen sei. Das Gesuch um qualifizierte Wiedererwägung und das Mehrfachgesuch hinsichtlich der Ereignisse und Entwicklungen betreffend die aktuelle Menschenrechtslage in Sri Lanka (seit Rechtskraft des Asylentscheids und in Berücksichtigung der Beweismittel, die nach dem Urteil des Bundesverwaltungsgerichts vom 15. Februar 2018 entstanden seien) seien abzuweisen. Die aufgeführten Entwicklungen und eingereichten Beweismittel vermöchten zu keiner anderen Einschätzung der Gefährdungslage des Beschwerdeführers zu führen, zumal diese keinen erkennbaren und direkten Bezug zu ihm aufweisen würden. Die in diesem Zusammenhang eingereichten Beweismittel seien somit nicht rechtserheblich. Die allgemeine Menschenrechtssituation in Sri Lanka lasse den Wegweisungsvollzug zum heutigen Zeitpunkt nicht als generell unzulässig erscheinen. Der Europäische Gerichtshof für Menschenrechte (EGMR) habe mehrfach festgestellt, dass nicht generell davon auszugehen sei, zurückkehrenden Tamilinnen und Tamilen drohe in Sri Lanka unmenschliche Behandlung. Weder aus dem Mehrfachgesuch, dem qualifizierten Wiedererwägungsgesuch noch aus den weiteren Akten würden sich Anhaltspunkte dafür ergeben, dass dem Beschwerdeführer im Falle einer Rückkehr in den Heimatstaat mit beachtlicher Wahrscheinlichkeit eine durch Art. 3 EMRK verbotene Strafe oder Behandlung drohe. Ferner sei der Wegweisungsvollzug in die Nordprovinz zumutbar, wenn das Vorliegen der individuellen Zumutbarkeitskriterien bejaht werden könne. Aus den Akten würden sich keine individuellen Gründe ergeben, die seinen Wegweisungsvollzug nach Sri Lanka als unzumutbar erscheinen lassen würden. Seine Familie lebe nach wie vor in Sri Lanka, so dass davon auszugehen sei, dass er vor Ort über ein bestehendes soziales Beziehungsnetz verfüge und auf eine gesicherte Wohnsituation zurückgreifen könne. Angesichts seiner Schulbildung und Arbeitserfahrung sei zu erwarten, dass er in der Lage sein werde, sich eine wirtschaftliche Existenz aufzubauen. Darüber hinaus sei er jung und seine Landesabwesenheit betrage derzeit lediglich rund (...) Jahre.</w:t>
      </w:r>
    </w:p>
    <w:p>
      <w:r>
        <w:rPr>
          <w:b/>
        </w:rPr>
        <w:t>E. 6.2</w:t>
      </w:r>
    </w:p>
    <w:p>
      <w:r>
        <w:t>Auf Beschwerdeebene entgegnet der Beschwerdeführer im Wesentlichen, sämtliche vorhandenen Beweismittel - inklusive der mit Beschwerde eingereichte Zeitungsbericht im Zusammenhang mit der Tötung des Nachbars, welcher durch die Botschaft zur Abklärung zu unterbreiten sei - würden die Glaubhaftigkeit und die asylrelevante Verfolgung des Beschwerdeführers untermauern. Aufgrund des aktuellen «Polit-Putsches» in Sri Lanka sei die Lage für den Beschwerdeführer noch dramatischer geworden. Zudem gehöre er zur bestimmten sozialen Gruppe der abgewiesenen Asylgesuchsteller, welche bei der Rückkehr nach Sri Lanka mit überwiegender Wahrscheinlichkeit systematisch aufgrund eines Generalverdachtes der Unterstützung der LTTE durch die sri-lankischen Behörden verhaftet und gefoltert würden. Er weise ein Profil auf, welches ihn bei einer Rückkehr in asylrelevanter Weise in Gefahr bringen würde. Wegen der Mitgliedschaft bei den LTTE sowie der Vorfälle unmittelbar vor seiner Ausreise sei er staatlichen Verfolgungsmassnahmen in Sri Lanka ausgesetzt. Zudem werde er dort auch seit seiner Ausreise weiterhin behördlich gesucht. Aufgrund der verschiedene und kumulierten Risikofaktoren sei von seiner Flüchtlingseigenschaft auszugehen. Der Beschwerdeführer, mit seiner Vorgeschichte und durch seinen Aufenthalt im Ausland, falle in die bestimmte Gruppe zurückgeschaffter tamilischer Asylgesuchsteller, die jederzeit Opfer einer Verhaftung und von Verhören unter Anwendung von Folter werden könnten, weshalb die Unzulässigkeit des Wegweisungsvollzugs festzustellen sei. Des Weiteren würden bei ihm keine begünstigenden Faktoren vorliegen, gemäss welchen man einen Wegweisungsvollzug nach Sri Lanka als zulässig (recte: zumutbar) erachten könnte.</w:t>
      </w:r>
    </w:p>
    <w:p>
      <w:r>
        <w:rPr>
          <w:b/>
        </w:rPr>
        <w:t>E. 6.3</w:t>
      </w:r>
    </w:p>
    <w:p>
      <w:r>
        <w:t>In ihrer Vernehmlassung hält die Vorinstanz vollumfänglich an ihren Erwägungen fest und ergänzt, sie habe die Asylverfahrensakten des angeblichen Cousins des Beschwerdeführers bereits bei der Beurteilung des Mehrfachgesuches vom 21. August 2018 als Verweiserdossier beigezogen. Die fragliche Person sei im Mehrfachgesuch vom 21. August 2018 noch als sein Bruder bezeichnet worden; eine Kopie dessen Aufenthaltsbewilligung B liege als Beweismittel Nr. 3 (vgl. Akte B2) bei den Akten.</w:t>
      </w:r>
    </w:p>
    <w:p>
      <w:r>
        <w:rPr>
          <w:b/>
        </w:rPr>
        <w:t>E. 6.4</w:t>
      </w:r>
    </w:p>
    <w:p>
      <w:r>
        <w:t>In seiner Eingabe vom 3. September 2021 weist der Beschwerdeführer unter Hinweis auf entsprechende öffentlich zugängliche Berichte ergänzend auf die aktuelle Lage in Sri Lanka hin, die bei der Prüfung des vorliegenden Verfahrens zu berücksichtigen sei.</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w:t>
      </w:r>
    </w:p>
    <w:p>
      <w:r>
        <w:t>Die Gründe des Beschwerdeführers, die diesen zum Verlassen des Landes im August 2014 veranlasst haben sollen (Engagement für die TNA, Verfolgung durch die sri-lankischen Behörden und die SLA) wurden bereits rechtskräftig für nicht glaubhaft beziehungsweise - mangels Angaben konkret erlittener Nachteile und konkreten Verfolgungsinteresses der sri-lankischen Behörden - nicht asylrelevant befunden (vgl. Urteil E-7106/2017 vom 15. Februar 2018 E. 12.2). Die mit Eingabe vom 21. August 2018 eingereichten Beweismittel im Zusammenhang mit den Vorbringen des Beschwerdeführers betreffend die Hilfstätigkeiten zugunsten der LTTE, die Unterstützung eines Mitglieds der TNA bei dessen Wahlkampf, die Vorkommnisse im Zusammenhang mit dem Jobvermittlungsanlass der SLA an seinem College sowie einige Artikel hinsichtlich der allgemeinen Lage in Sri Lanka datieren allesamt vor dem Urteil des Bundesverwaltungsgerichts vom 15. Februar 2018. Entgegen der Einschätzung des Beschwerdeführers, wonach diese als qualifiziertes Wiedererwägungsgesuch zu prüfen gewesen wären (vgl. Beschwerde S. 5), hat die Vorinstanz zu Recht festgehalten, dass diese Vorbringen im Rahmen des Revisionsgesuchs zu prüfen sind. Gegenstand des vorliegenden Verfahrens ist somit einzig, ob die nunmehr neuen nach dem letzten rechtskräftigen Urteil vom 15. Februar 2018 entstandenen Sachverhalte und dazu gehörigen Beweismittel (weitere familiäre Verbindungen zu den LTTE, Risikoprofil bei der Rückkehr aufgrund der neuen politischen Lage im Heimatland, und sein exilpolitisches Engagement) zur Bejahung der Flüchtlingseigenschaft führen.</w:t>
      </w:r>
    </w:p>
    <w:p>
      <w:r>
        <w:rPr>
          <w:b/>
        </w:rPr>
        <w:t>E. 9</w:t>
      </w:r>
    </w:p>
    <w:p>
      <w:r>
        <w:t>Nach Prüfung der Akten gelangt das Bundesverwaltungsgericht zum Schluss, dass die vorinstanzlichen Erwägungen zu bestätigen sind. Zur Vermeidung von Wiederholungen ist somit vorab auf diese zu verweisen.</w:t>
      </w:r>
    </w:p>
    <w:p>
      <w:r>
        <w:rPr>
          <w:b/>
        </w:rPr>
        <w:t>E. 9.1</w:t>
      </w:r>
    </w:p>
    <w:p>
      <w:r>
        <w:t>Die Vorinstanz hat das Gesuch vom 21. August 2018 betreffend das exilpolitische Engagement und der familiären Verbindungen zu den LTTE des Beschwerdeführers sowie die neuesten politischen Ereignisse mit Bezug auf die Flüchtlingseigenschaft zu Recht als Mehrfachgesuch im Sinne von Art. 111c AsylG behandelt, da damit hauptsächlich Vorbringen dargelegt werden, die eine neue Beurteilung der Flüchtlingseigenschaft im Sinne von Art. 3 AsylG betreffen und das Gesuch zudem die formellen Voraussetzungen (schriftliche, begründete Eingabe innert fünf Jahren nach Eintritt der Rechtskraft, vgl. dazu auch: BVGE 2014/39 E. 4.3 und E. 5.5) erfüllt.</w:t>
      </w:r>
    </w:p>
    <w:p>
      <w:r>
        <w:rPr>
          <w:b/>
        </w:rPr>
        <w:t>E. 9.1.1</w:t>
      </w:r>
    </w:p>
    <w:p>
      <w:r>
        <w:t>Den beiden mit Eingabe vom 21. August 2021 eingereichten Fotos, welche den Beschwerdeführer bei der Teilnahme an einer tamilischen Veranstaltung zeigen sollen, lässt sich nicht entnehmen, wann diese aufgenommen worden sind. Weder in der erwähnten Eingabe noch auf Beschwerdeebene wird ausgeführt, inwiefern sich das vom Bundesverwaltungsgericht mit Urteil vom 15. Februar 2018 als niederschwellig eingestufte exilpolitische Engagement seither intensiviert hätte, so dass eine Schärfung seines Profils angenommen werden müsste. Dementsprechend hat die Vorinstanz zutreffend festgehalten, dass das Begehren des Gesuchstellers im Wesentlichen auf die Neubeurteilung eines Sachverhalts abzielt, mit dem sich das Bundesverwaltungsgericht bereits materiell auseinandergesetzt hatte (vgl. Urteil E-7106/2017 vom 15. Februar 2018 E. 12.3), und ist zu Recht auf das Mehrfachgesuch mangels funktioneller Zuständigkeit - sollten die Fotografien von vor dem rechtskräftigen Urteil vom 15. Februar entstanden sein - respektive wegen wiederholt gleichbegründetem Mehrfachgesuch nicht eingetreten.</w:t>
      </w:r>
    </w:p>
    <w:p>
      <w:r>
        <w:rPr>
          <w:b/>
        </w:rPr>
        <w:t>E. 9.1.2</w:t>
      </w:r>
    </w:p>
    <w:p>
      <w:r>
        <w:t>Die mit Eingabe vom 21. August 2018 eingereichte Aufenthaltsbewilligung des Bruders respektive Cousins des Beschwerdeführers, der ein identisches Risikoprofil aufweise, wurde bereits vor dem erstinstanzlichen bundesverwaltungsgerichtlichen Urteil ausgestellt. Die entsprechenden Asylverfahrensakten wurden von der Vorinstanz beigezogen (vgl. B4 S. 5). Aus dem vorgebrachten Dokumente geht nicht hervor, dass wegen diesem angeblichen Verwandtschaftsverhältnis eine (neue) flüchtlingsrechtlich relevante Gefährdungslage vorliegt. Die Vorinstanz hält daher zu Recht fest, dass das Bundesverwaltungsgericht bereits in seinem Urteil vom 15. Februar 2018 ausführte, der Beschwerdeführer vermöge aus den geltend gemachten verwandtschaftlichen Beziehungen zu ehemaligen LTTE-Mitgliedern keine flüchtlingsrechtlich relevante Gefährdung seiner Person abzuleiten. Die Vorinstanz ist damit zu Recht aufgrund der wiederholt gleichen Asylbegründung sowie mangels Erheblichkeit (recte: Unbegründetheit) des eingereichten Beweismittels nicht auf das Mehrfachgesuch eingetreten.</w:t>
      </w:r>
    </w:p>
    <w:p>
      <w:r>
        <w:rPr>
          <w:b/>
        </w:rPr>
        <w:t>E. 9.2</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weiterhin keine stichhaltigen Gründe zur Annahme, dass der Beschwerdeführer einer der im Referenzurteil E-1866/2015 vom 15. Juli 2016 genannten Risikogruppen zuzurechnen ist. An dieser Schlussfolgerung vermag auch der schwach risikobegründende Faktor der Herkunft aus dem Norden des Landes nichts zu ändern. Es sind aufgrund der derzeitigen Aktenlage keine massgeblichen Hinweise dafür ersichtlich, dass er ins Visier der sri-lankischen Behörden geraten könnte und diese ein potenzielles Verfolgungsinteresse an ihm haben könnten. Die jüngsten politischen Entwicklungen haben nicht zu einer Situation geführt, die zu einer Änderung der im Referenzurteil E-1866/2015 vom 15. Juli 2016 (E. 8) entwickelten Risikoprofile Anlass geben könnte, die auch nach dem Machtwechsel vom November 2019 Gültigkeit haben (vgl. statt vieler Urteil des BVGer E-6312/2019 vom 5. August 2021 E. 5.2.1). Auch wenn mit dem aufgrund der Präsidentschaftswahl erfolgten Machtwechsel von einer möglichen Akzentuierung der Gefährdungslage von Personen mit einem Risikoprofil im Sinne des Referenzurteils E-1866/2015 vom 15. Juli 2016 (E. 8) auszugehen ist, besteht zum heutigen Zeitpunkt weder Grund zur Annahme, dass ganze Bevölkerungsgruppen kollektiv einer Verfolgungsgefahr ausgesetzt wären, noch dass der Beschwerdeführer individuell in den Fokus der Behörden geraten wäre. Die Vorinstanz hat das Mehrfachgesuch (in Bezug auf die nachträgliche Veränderung der Sachlage) und das qualifizierte Wiedererwägungsgesuch (in Bezug auf die neuen Beweismittel) zu Recht abgewiesen.</w:t>
      </w:r>
    </w:p>
    <w:p>
      <w:r>
        <w:rPr>
          <w:b/>
        </w:rPr>
        <w:t>E. 10</w:t>
      </w:r>
    </w:p>
    <w:p>
      <w:r>
        <w:t>Zusammenfassend ist festzuhalten, dass der Beschwerdeführer die Flüchtlingseigenschaft nicht erfüllt und das SEM auch sein zweites Asylgesuch sowie Wiedererwägungsgesuch zu Recht abgelehnt hat, soweit es darauf eintrat. Die Anträge um Beizug der Asylakten seines Bruders respektive Cousins sowie um Überprüfung auf Echtheit der eingereichten Dokumente (Einladung für Jobvermittlung, Todesurkunde und Zeitungsbericht vom [...] 2016) im Rahmen einer botschaftlichen Abklärung sind entsprechend ebenfalls abzuweisen.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nachweisen oder glaubhaft machen, dass ihm im Fall einer Rückschiebung Folter oder unmenschliche Behandlung drohen würde (vgl. Urteil des EGMR Saadi gegen Italien 28. Februar 2008, Grosse Kammer 37201/06, §§ 124-127 m.w.H.). Dies gelingt ihm nicht. Die allgemeine Menschenrechtssituation in Sri Lanka lässt den Wegweisungsvollzug zum heutigen Zeitpunkt nicht als unzulässig erscheinen (vgl. dazu BVGE 2011/24 E. 10.4 und Referenzurteil E-1866/2015 E. 12.2). Der EGMR hat sich mit der Gefährdungssituation namentlich für Tamilen, die aus einem europäischen Land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Der EGMR hat dabei festgehalten, dass nicht in genereller Weise davon auszugehen sei, zurückkehrenden Tamilen drohe eine unmenschliche Behandlung.</w:t>
      </w:r>
    </w:p>
    <w:p>
      <w:r>
        <w:rPr>
          <w:b/>
        </w:rPr>
        <w:t>E. 12.2.3</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12.2.4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12.2.5</w:t>
      </w:r>
    </w:p>
    <w:p>
      <w:r>
        <w:t>Nach dem Gesagten ist der Vollzug der Wegweisung sowohl im Sinne der asyl- als auch der völkerrechtlichen Bestimmungen zulässig.</w:t>
      </w:r>
    </w:p>
    <w:p>
      <w:r>
        <w:rPr>
          <w:b/>
        </w:rPr>
        <w:t>E. 12.3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die vorläufige Aufnahme zu gewähren.</w:t>
      </w:r>
    </w:p>
    <w:p>
      <w:r>
        <w:rPr>
          <w:b/>
        </w:rPr>
        <w:t>E. 12.3.1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D-1211/2021 vom 30. August 2021 E. 9.3.1).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 Auch die politischen Entwicklungen, namentlich der im Nachgang an die Terroranschläge in Sri Lanka im April 2019 ausgerufene Notstand und die Terrorbekämpfung, der beschriebene Kompetenzzuwachs des Militärs sowie die Präsidentschaftswahl im Jahr 2019 lassen keine andere Einschätzung zu. Angesichts der jüngsten politischen Geschehnisse herrscht ebenfalls keine gänzlich unsichere, von bewaffneten Konflikten oder anderen unberechenbaren Unruhen dominierte Lage im Heimatstaat, aufgrund derer Rückkehrer unabhängig ihres individuellen Hintergrunds konkret gefährdet sind.</w:t>
      </w:r>
    </w:p>
    <w:p>
      <w:r>
        <w:rPr>
          <w:b/>
        </w:rPr>
        <w:t>E. 12.3.2</w:t>
      </w:r>
    </w:p>
    <w:p>
      <w:r>
        <w:t>Der Wegweisungsvollzug wurde im Übrigen bereits im ersten Asylverfahren als zumutbar erachtet. Mangels gegenteiliger Angaben in der Beschwerde ist davon auszugehen, dass weiterhin diverse Verwandte in Sri Lanka leben. Somit wird der Beschwerdeführer nach seiner Rückkehr in sein Heimatland sowohl auf die Unterstützung seiner Angehörigen zählen können und eine Unterkunftsmöglichkeit vorfinden, als auch in der Lage sein, sich dank seiner beruflichen Erfahrungen wirtschaftlich wieder zu integrieren.</w:t>
      </w:r>
    </w:p>
    <w:p>
      <w:r>
        <w:rPr>
          <w:b/>
        </w:rPr>
        <w:t>E. 12.3.3</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 4 AIG).</w:t>
      </w:r>
    </w:p>
    <w:p>
      <w:r>
        <w:rPr>
          <w:b/>
        </w:rPr>
        <w:t>E. 13</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14</w:t>
      </w:r>
    </w:p>
    <w:p>
      <w:r>
        <w:t>Bei diesem Ausgang des Verfahrens wären die Kosten dem Beschwerdeführer aufzuerlegen (Art. 63 Abs. 1 VwVG). Indessen wurde das mit Beschwerde gestellte Gesuch um Gewährung der unentgeltlichen Prozessführung gemäss Art. 65 Abs. 1 VwVG mit Zwischenverfügung vom 27. Februar 2019 gutgeheissen. Den Akten ist nicht zu entnehmen, dass der Beschwerdeführer arbeitstätig wäre, weshalb nicht von einer veränderten finanziellen Situation auszugehen ist.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