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E-6355/2024 vom 12. Juni 2024</w:t>
      </w:r>
    </w:p>
    <w:p>
      <w:r>
        <w:t>Bundesverwaltungsgericht, 2024-06-12, DE</w:t>
      </w:r>
    </w:p>
    <w:p>
      <w:r>
        <w:rPr>
          <w:b/>
        </w:rPr>
        <w:t xml:space="preserve">Quelle: </w:t>
      </w:r>
      <w:r>
        <w:t>https://mcp.opencaselaw.ch/entscheid/bvger_E-6355_2024_d20240612</w:t>
      </w:r>
    </w:p>
    <w:p>
      <w:r>
        <w:t>FR: TAF E-6355/2024 du 12 juin 2024</w:t>
      </w:r>
    </w:p>
    <w:p>
      <w:r>
        <w:t>IT: TAF E-6355/2024 del 12 giugno 2024</w:t>
      </w:r>
    </w:p>
    <w:p>
      <w:pPr>
        <w:pStyle w:val="Heading2"/>
      </w:pPr>
      <w:r>
        <w:t>Regeste</w:t>
      </w:r>
    </w:p>
    <w:p>
      <w:r>
        <w:t>Asyl und Wegweisung | Revision (Asyl und Wegweisung); Urteil des Bundesverwaltungsgerichts E-2860/2022 vom 12. Juni 2024</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 nen (Art. 21 Abs. 1 VGG), sofern das Revisionsgesuch nicht in die Zustän- digkeit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und Form Art. 67 Abs. 3 VwVG Anwendung.</w:t>
      </w:r>
    </w:p>
    <w:p>
      <w:r>
        <w:t>E-6355/2024 Seite 4</w:t>
      </w:r>
    </w:p>
    <w:p>
      <w:r>
        <w:rPr>
          <w:b/>
        </w:rPr>
        <w:t>E. 1.3</w:t>
      </w:r>
    </w:p>
    <w:p>
      <w:r>
        <w:t>Die Gesuchstellerin ist durch das Beschwerdeurteil E-2860/2022 vom 12. Juni 2024 besonders berührt und hat ein schutzwürdiges Interesse an dessen Aufhebung oder Änderung. Sie ist daher zur Einreichung des Re- visionsgesuchs legitimiert (Art. 48 Abs. 1 Bst. c VwVG analog).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hätte gel- tend machen können (Art. 123 Abs. 2 Bst. a BGG e contrario; sinngemäss Art. 46 VGG; vgl. auch BVGE 2021 VI/4 E. 6–9.1).</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 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die Gesuchstellenden dessen Bestehen behaupten und hinrei- chend begründen. Die Gesuchstellerin macht den Revisionsgrund von Art. 123 Abs. 2 Bst. a BGG (nachträgliches Erfahren erheblicher Tatsachen respektive Auffinden entscheidender Beweismittel) geltend.</w:t>
      </w:r>
    </w:p>
    <w:p>
      <w:r>
        <w:rPr>
          <w:b/>
        </w:rPr>
        <w:t>E. 3.1</w:t>
      </w:r>
    </w:p>
    <w:p>
      <w:r>
        <w:t>Gemäss BVGE 2013/22 können nachträglich, d.h. erst nach Abschluss des ordentlichen Verfahrens vor dem Bundesverwaltungsgericht</w:t>
      </w:r>
    </w:p>
    <w:p>
      <w:r>
        <w:t>E-6355/2024 Seite 5 entstandene Beweismittel, welche vorbestehende Tatsachen belegen sol- len, nicht im Rahmen eines Revisionsgesuches vom Bundesverwaltungs- gericht entgegengenommen und geprüft werden. Das BVGer hat diese Rechtsprechung mit Urteil D-4461/2023 vom 2. November 2023 E. 3 (zur Publikation vorgesehen) präzisiert, indem neu vorgebrachte vorbeste- hende Tatsachen einen Revisionsgrund darstellen, auch wenn diese durch ein nachträglich entstandenes Beweismittel belegt werden.</w:t>
      </w:r>
    </w:p>
    <w:p>
      <w:r>
        <w:rPr>
          <w:b/>
        </w:rPr>
        <w:t>E. 3.2</w:t>
      </w:r>
    </w:p>
    <w:p>
      <w:r>
        <w:t>Das eingereichte Schreiben des B._______ (Beilage 3), die Bildschirm- fotos aus UYAP Avokat vom (…) 2024 (Beilage 4), der «aktuelle» Auszug aus UYAP Vatandas (Beilage 5), das Schreiben der Rechtsanwältin C._______ vom (…) 2024 (Beilage 6) und das Bildschirmfoto eines Schrei- bens im UYAP-System vom (…) 2024 (Beilage 7) sind nachträglich – das heisst nach dem mit Urteil E-2860/2022 vom 12. Juni 2024 erfolgten Ab- schluss des ordentlichen Verfahrens – entstanden und stellen, da sie zur Untermauerung vorbestehender Tatsachen geltend gemacht werden (vgl. E. 3.1 supra, BVGE 2013/22), keinen zulässigen Revisionsgrund nach Art. 123 Abs. 2 Bst. a BGG dar. Daher ist auf das Revisionsgesuch, soweit es sich auf die Beilagen 3 bis 7 bezieht, mangels Zuständigkeit nicht ein- zutreten.</w:t>
      </w:r>
    </w:p>
    <w:p>
      <w:r>
        <w:rPr>
          <w:b/>
        </w:rPr>
        <w:t>E. 3.3</w:t>
      </w:r>
    </w:p>
    <w:p>
      <w:r>
        <w:t>Die Beweismittel 8 bis 13 sind vor dem Urteil E-2860/2022 vom 12. Juni 2024 entstanden, lagen der Gesuchstellerin aber gemäss deren Angaben im Urteilszeitpunkt noch nicht vor. Sie sind deshalb grundsätzlich der Re- vision zugänglich.</w:t>
      </w:r>
    </w:p>
    <w:p>
      <w:r>
        <w:rPr>
          <w:b/>
        </w:rPr>
        <w:t>E. 4</w:t>
      </w:r>
    </w:p>
    <w:p>
      <w:r>
        <w:t>Gemäss Art. 124 Abs. 1 Bst. d BGG ist ein Revisionsgesuch innert 90 Ta- gen seit Entdeckung (von erheblichen Tatsachen oder entscheidender Be- weismittel), frühestens jedoch nach der Eröffnung der vollständigen Aus- fertigung des Entscheids einzureichen. Die Gesuchstellerin macht in ihrem Revisionsgesuch vom 8. Oktober 2024 (vgl. S. 3 «Frist») geltend, «Die Gesuchstellerin erfuhr erst am (…) 2024 durch den Anwalt und am (…) 2024 durch die Rechtsanwältin dieser er- heblichen Tatsachen und konnte die Beweismittel erst anfangs (…) beibrin- gen.». Auf Seite 10 ihres Revisionsgesuches führte sie im Widerspruch dazu aus, sie habe die Revisionsgründe erst am (…) 2020 (sic!) entdeckt und habe ihr Gesuch beim SEM am (…) 2020 (sic!) eingereicht, nachdem sie drei Dokumente aus den Akten des in der Türkei gegen sie eingeleiteten Strafverfahrens habe übersetzen lassen.</w:t>
      </w:r>
    </w:p>
    <w:p>
      <w:r>
        <w:t>E-6355/2024 Seite 6 Die vertretene Gesuchstellerin wäre gehalten gewesen, in ihrem Revisi- onsgesuch substanziiert darzulegen, inwiefern sie die 90 Tage eingehalten hat, was sie mit ihren vagen, widersprüchlichen und unbelegt gebliebenen Vorbringen nicht getan hat. Angesichts des Verfahrensausgangs kann je- doch die Frage der Rechtzeitigkeit der Revisionseingabe gemäss Art. 124 Abs. 1 Bst. d BGG mit Verweis auf die nachfolgenden Erwägungen offen- gelassen werden.</w:t>
      </w:r>
    </w:p>
    <w:p>
      <w:r>
        <w:rPr>
          <w:b/>
        </w:rPr>
        <w:t>E. 5</w:t>
      </w:r>
    </w:p>
    <w:p>
      <w:r>
        <w:t>Der Revisionstatbestand von Art. 123 Abs. 2 Bst. a BGG umfasst Tatsa- chen und Beweismittel, die der gesuchstellenden Person im ordentlichen Verfahren trotz hinreichender Sorgfalt nicht bekannt gewesen sind oder bei denen ihr das Geltendmachen respektive Beibringen aus entschuldbaren Gründen nicht möglich gewesen ist (vgl. BGE 134 III 47 E. 2.1). Tatsachen und Beweismittel, welche die Partei bereits im ordentlichen (Be- schwerde-)Verfahren hätte geltend machen können, gelten demnach nicht als Revisionsgründe. Ein derart begründetes Revisionsgesuch ist – vorbe- hältlich des schlüssigen Nachweises einer drohenden völkerrechtswidrigen Behandlung (vgl. dazu nachfolgend) – unzulässig. Da das Revisionsver- fahren nicht dazu dient, bisherige Unterlassungen in der Beweisführung wiedergutzumachen, ist nur mit Zurückhaltung anzunehmen, dass es einer Partei nicht möglich war, Tatsachen und Beweismittel bereits im früheren Verfahren beizubringen (vgl. BVGE 2021 VI/4).</w:t>
      </w:r>
    </w:p>
    <w:p>
      <w:r>
        <w:rPr>
          <w:b/>
        </w:rPr>
        <w:t>E. 6</w:t>
      </w:r>
    </w:p>
    <w:p>
      <w:r>
        <w:t>Die Gesuchstellerin führt in ihrem Revisionsgesuch aus, «[…] Das vorlie- gende Strafverfahren gegen die Beschwerdeführerin ist seit 20(…) hängig. Laut Urteil vom 12. Juni 2024 konnte die Gesuchstellerin im Rahmen die- ses Beschwerdeverfahrens die Weiterführung dieses Gerichtsverfahrens nicht mit Dokumenten belegen.». Sinngemäss macht sie somit geltend, dass sie mit den mit dem Revisionsgesuch eingereichten Beweismitteln die mit Urteil E-2860/2022 als unglaubhaft qualifizierte Rechtshängigkeit der in der Türkei respektive in G._______ und H._______ gegen sie eingeleiteten strafrechtlichen Verfahren betreffend Mitgliedschaft in einer bewaffneten Organisation nun belegen könne.</w:t>
      </w:r>
    </w:p>
    <w:p>
      <w:r>
        <w:rPr>
          <w:b/>
        </w:rPr>
        <w:t>E. 7.1</w:t>
      </w:r>
    </w:p>
    <w:p>
      <w:r>
        <w:t>Die von der Gesuchstellerin ins Recht gelegten, der Revision zugäng- lichen Beweismittel 8 bis 13 datieren vor dem 12. Juni 2024. Vorliegend ist zu prüfen, ob sie nicht in der Lage gewesen ist, diese im Rahmen des or- dentlichen Verfahrens beizubringen.</w:t>
      </w:r>
    </w:p>
    <w:p>
      <w:r>
        <w:t>E-6355/2024 Seite 7</w:t>
      </w:r>
    </w:p>
    <w:p>
      <w:r>
        <w:rPr>
          <w:b/>
        </w:rPr>
        <w:t>E. 7.2</w:t>
      </w:r>
    </w:p>
    <w:p>
      <w:r>
        <w:t>Betreffend die Beweismittel 8 bis 13 ist festzuhalten, dass es sich dem Bundesverwaltungsgericht nicht erschliesst, warum die Gesuchstellerin den Berufungsentscheid D._______, das begründete Urteil des E._______, den Beschluss des F._______, die Verhandlungsprotokolle B._______, 2014 und (…) 2020 nicht bereits zu einem früheren Zeitpunkt beibringen konnte. Zu den eingereichten Beweismitteln führt die Gesuch- stellerin in ihrem Revisionsgesuch aus, sie habe die Unterlagen betreffend Weiterführung des Gerichtsverfahrens in H._______ mit der Dossiernum- mer (…) aus Geldmangel nicht früher vorlegen können, habe nun aber eine neue Rechtsanwältin, welche diese Arbeit unentgeltlich mache (vgl. Revi- sionsgesuch S. 9). Diese vage und unsubstantiiere Erklärung vermag nicht zu überzeugen, zumal davon auszugehen ist, als Adressatin sei die Ge- suchstellerin auch während des ordentlichen Asyl- respektive Beschwer- deverfahrens im Besitz dieser (unter anderem) sie betreffenden Doku- mente gewesen. Etwas anderes ergibt sich jedenfalls nicht aus dem Revi- sionsgesuch.</w:t>
      </w:r>
    </w:p>
    <w:p>
      <w:r>
        <w:rPr>
          <w:b/>
        </w:rPr>
        <w:t>E. 7.3</w:t>
      </w:r>
    </w:p>
    <w:p>
      <w:r>
        <w:t>Die Gesuchstellerin reichte mit Eingabe vom 5. November 2024 zwei Beweismittel nach, welche sie bereits mit dem Revisionsgesuch vom</w:t>
      </w:r>
    </w:p>
    <w:p>
      <w:r>
        <w:rPr>
          <w:b/>
        </w:rPr>
        <w:t>E. 7.4</w:t>
      </w:r>
    </w:p>
    <w:p>
      <w:r>
        <w:t>Es ist somit davon auszugehen, dass die Gesuchstellerin die genann- ten Beweismittel bei zumutbarer Sorgfalt bereits im früheren Verfahren hätte beibringen können. Auf das Revisionsgesuch ist insoweit ebenfalls nicht einzutreten (vgl. BVGE 2021 VI/4 E. 8).</w:t>
      </w:r>
    </w:p>
    <w:p>
      <w:r>
        <w:rPr>
          <w:b/>
        </w:rPr>
        <w:t>E. 8</w:t>
      </w:r>
    </w:p>
    <w:p>
      <w:r>
        <w:t>Oktober 2024 eingereicht hat (Beweismittel 11 und 13; vgl. Bst. B supra) und für deren Würdigung auf die Erwägung 7.2 verwiesen werden kann. Die unübersetzte und nicht paginierte weitere Beilage ist weder datiert, noch werden im Revisionsgesuch zum Zeitpunkt des Erhalts dieses Be- weismittels Ausführungen gemacht, obwohl die substantiierte Begründung der Vorbringen der rechtsvertretenen Gesuchstellerin obliegen würde (vgl. E. 2.3 supra).</w:t>
      </w:r>
    </w:p>
    <w:p>
      <w:r>
        <w:rPr>
          <w:b/>
        </w:rPr>
        <w:t>E. 8.1</w:t>
      </w:r>
    </w:p>
    <w:p>
      <w:r>
        <w:t>Revisionsweise Vorbringen, die verspätet sind, können, dessen unge- achtet zur Revision eines rechtskräftigen Urteils führen, wenn aufgrund die- ser Vorbringen offensichtlich wird, dass einem Gesuchsteller Verfolgung oder menschenrechtswidrige Behandlung droht und damit ein völkerrecht- liches Wegweisungsvollzugshindernis besteht (vgl. analog EMARK 1995 Nr. 9 E. 7). Aus Gründen der Rechtssicherheit genügt es bei solchen Kons- tellationen praxisgemäss nicht, eine drohende Verletzung von Art. 3 EMRK respektive Art. 33 des Abkommens vom 28. Juli 1951 über die</w:t>
      </w:r>
    </w:p>
    <w:p>
      <w:r>
        <w:t>E-6355/2024 Seite 8 Rechtsstellung der Flüchtlinge (FK, SR 0.142.30) lediglich zu behaupten. Der Gesuchsteller muss die beachtliche Wahrscheinlichkeit einer aktuellen und ernsthaften Gefahr vielmehr schlüssig nachweisen (vgl. BVGE 2021 VI/4 E. 9.1).</w:t>
      </w:r>
    </w:p>
    <w:p>
      <w:r>
        <w:rPr>
          <w:b/>
        </w:rPr>
        <w:t>E. 8.2</w:t>
      </w:r>
    </w:p>
    <w:p>
      <w:r>
        <w:t>Im Beschwerdeurteil E-2860/2022 wurde zur Frage der Zulässigkeit des Wegweisungsvollzugs festgehalten, der in Art. 5 Abs. 1 AsylG veran- kerte Grundsatz der Nichtrückschiebung könne keine Anwendung finden, da es der Gesuchstellerin nicht gelungen sei, eine asylrechtlich erhebliche Gefährdung nachzuweisen oder glaubhaft zu machen. Insbesondere be- stehe kein konkretes und ernsthaftes persönliches Risiko, in ihrem Heimat- land einer Behandlung ausgesetzt zu werden, die gegen Art. 3 EMRK oder Art. 1 des Übereinkommens vom 10. Dezember 1984 gegen Folter und andere grausame, unmenschliche oder erniedrigende Behandlung oder Strafe (FoK, SR 0.105) verstossen würde. Auch die allgemeine Menschen- rechtslage im Heimatstaat lasse den Wegweisungsvollzug nicht als unzu- lässig erscheinen.</w:t>
      </w:r>
    </w:p>
    <w:p>
      <w:r>
        <w:rPr>
          <w:b/>
        </w:rPr>
        <w:t>E. 8.3</w:t>
      </w:r>
    </w:p>
    <w:p>
      <w:r>
        <w:t>Die dem Revisionsgesuch in Kopie beigelegten Dokumente vermögen offensichtlich nicht, die im Urteil E-2860/2022 als unglaubhaft qualifizierte Rechtshängigkeit der zwei Strafverfahren in G._______ respektive H._______ zu belegen, zumal solche Dokumente leicht fälschbar oder auch gegen Bezahlung erhältlich zu machen sind (vgl. zum Ganzen Urteil des BVGer E-2549/2021 vom 5. September 2023 E. 6.5.3). Diesbezüglich wird im Revisionsgesuch auch nicht schlüssig erklärt, wie die Gesuchstel- lerin diese Dokumente erhältlich machen konnte, sondern es wird lediglich ausgeführt, sie habe diese Unterlagen aus Geldmangel nicht früher vorle- gen können und daher keine Rechtsvertreterin gefunden, die diese Arbeit übernehme. Die neue Rechtsanwältin kenne sie aus ihrer politischen Tä- tigkeit und mache diese Arbeit unentgeltlich. Im Übrigen wäre auch der tat- sächliche Nachweis des Vorliegens eines strafrechtlichen Ermittlungsver- fahrens in der Türkei nicht per se geeignet, um auf eine Verletzung von Art. 3 EMRK oder Art. 33 FK zu schliessen. Die Gesuchstellerin vermag damit nicht, die beachtliche Wahrscheinlichkeit einer aktuellen und ernst- haften Gefahr schlüssig nachzuweisen. Die im Revisionsgesuch wie auch in der Eingabe vom 5. November 2024 vorgebrachte appellatorische Kritik vermag daran nichts zu ändern.</w:t>
      </w:r>
    </w:p>
    <w:p>
      <w:r>
        <w:rPr>
          <w:b/>
        </w:rPr>
        <w:t>E. 9</w:t>
      </w:r>
    </w:p>
    <w:p>
      <w:r>
        <w:t>Im Ergebnis hat die Gesuchstellerin keine revisionsrechtlich zugelassenen Gründe dargetan. Auf das Gesuch um Revision des Urteils E-2860/2022</w:t>
      </w:r>
    </w:p>
    <w:p>
      <w:r>
        <w:t>E-6355/2024 Seite 9 ist folglich in einer Besetzung von drei Richtern beziehungsweise drei Rich- terinnen nicht einzutreten (vgl. BVGE 2021 VI/4 E. 12).</w:t>
      </w:r>
    </w:p>
    <w:p>
      <w:r>
        <w:rPr>
          <w:b/>
        </w:rPr>
        <w:t>E. 10</w:t>
      </w:r>
    </w:p>
    <w:p>
      <w:r>
        <w:t>Bei diesem Ausgang des Verfahrens sind die Kosten der Gesuchstellerin aufzuerlegen (Art. 63 Abs. 1 VwVG) und auf insgesamt Fr. 2'000.– festzu- 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E-6355/2024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