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E-6346/2013 vom 20. Oktober 2014</w:t>
      </w:r>
    </w:p>
    <w:p>
      <w:r>
        <w:t>Bundesverwaltungsgericht, 2014-10-20, FR</w:t>
      </w:r>
    </w:p>
    <w:p>
      <w:r>
        <w:rPr>
          <w:b/>
        </w:rPr>
        <w:t xml:space="preserve">Quelle: </w:t>
      </w:r>
      <w:r>
        <w:t>https://mcp.opencaselaw.ch/entscheid/bvger_E-6346_2013</w:t>
      </w:r>
    </w:p>
    <w:p>
      <w:r>
        <w:t>FR: TAF E-6346/2013 du 20 octobre 2014</w:t>
      </w:r>
    </w:p>
    <w:p>
      <w:r>
        <w:t>IT: TAF E-6346/2013 del 20 ottobre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Partant, le Tribunal est compétent pour statuer sur le présent recours.</w:t>
      </w:r>
    </w:p>
    <w:p>
      <w:r>
        <w:rPr>
          <w:b/>
        </w:rPr>
        <w:t>E. 1.2</w:t>
      </w:r>
    </w:p>
    <w:p>
      <w:r>
        <w:t>Selon le ch. 1 des dispositions transitoires de la modification de la loi sur l'asile du 14 décembre 2012, les procédures pendantes à l'entrée en vigueur, le 1er février 2014, de cette modification sont régies par le nouveau droit, à l'exception des cas prévus aux al. 2 à 4. Aucune des exceptions n'étant réalisée en l'espèce, le nouveau droit s'applique à la présente procédure.</w:t>
      </w:r>
    </w:p>
    <w:p>
      <w:r>
        <w:rPr>
          <w:b/>
        </w:rPr>
        <w:t>E. 1.3</w:t>
      </w:r>
    </w:p>
    <w:p>
      <w:r>
        <w:t>La recourante a qualité pour recourir. Présenté dans la forme et dans le délai prescrits par la loi, le recours est recevable (cf. art. 48 et 52 PA et art. 108 al. 1 LAsi).</w:t>
      </w:r>
    </w:p>
    <w:p>
      <w:r>
        <w:rPr>
          <w:b/>
        </w:rPr>
        <w:t>E. 1.4</w:t>
      </w:r>
    </w:p>
    <w:p>
      <w:r>
        <w:t>Il peut être renoncé à un échange d'écritures (cf. art. 111a al. 2 LAsi).</w:t>
      </w:r>
    </w:p>
    <w:p>
      <w:r>
        <w:rPr>
          <w:b/>
        </w:rPr>
        <w:t>E. 2</w:t>
      </w:r>
    </w:p>
    <w:p>
      <w:r>
        <w:t>Les conclusions 6 et 7 figurant sur la formule préimprimée utilisée par la recourante, au demeurant non motivées, tendant à ce que soit ordonné à l'autorité de s'abstenir de prendre contact avec les autorités du pays d'origine ou de provenance du recourant, respectivement de lui transmettre les renseignements déjà échangés, sortent de l'objet de la contestation, tel que défini par le dispositif de la décision attaquée. Elles sont par conséquent irrecevables.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p. 379 381).</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force est de constater que la recourante n'a fait valoir, au cours des auditions menées dans le cadre de la présente procédure d'asile, aucun fait de nature à établir sa qualité de réfugiée. En effet, elle ne conteste pas être de nationalité arménienne, même si elle affirme se sentir étrangère dans ce pays. Or, elle a, devant l'ODM, invoqué comme motifs d'asile des faits qui se seraient passés en Abkhazie et des problèmes avec les autorités (les "services secrets") ou de tierces personnes dans ce dernier pays et non un risque de persécution de la part des autorités arméniennes. S'agissant de l'Arménie, elle a uniquement fait valoir qu'elle ne voulait pas y retourner parce qu'elle n'y possédait plus aucun réseau familial ou social (cf. pv de l'audition du 23 septembre 2013 Q. 96 p. 12).</w:t>
      </w:r>
    </w:p>
    <w:p>
      <w:r>
        <w:rPr>
          <w:b/>
        </w:rPr>
        <w:t>E. 4.2</w:t>
      </w:r>
    </w:p>
    <w:p>
      <w:r>
        <w:t>La recourante a fait valoir, au stade du recours seulement, un risque de persécution en Arménie, pour des raisons "politiques", et en raison du fait qu'elle parle le russe.</w:t>
      </w:r>
    </w:p>
    <w:p>
      <w:r>
        <w:rPr>
          <w:b/>
        </w:rPr>
        <w:t>E. 4.2.1</w:t>
      </w:r>
    </w:p>
    <w:p>
      <w:r>
        <w:t>A l'évidence, le Tribunal ne saurait retenir l'argument selon lequel elle ne peut retourner en Arménie pour des raisons "politiques". En effet, la recourante a retiré ses demandes d'asile précédentes, à l'occasion desquelles elle avait fait valoir un risque de persécution en Arménie pour de telles raisons. Depuis lors, elle est retournée plus d'une fois dans ce pays. En outre, elle s'est, à plusieurs reprises, adressée aux autorités consulaires arméniennes en vue de se faire établir un nouveau passeport. Enfin, entendue dans le cadre de la présente demande d'asile, elle a indiqué qu'après avoir rencontré des problèmes en Abkhazie, elle s'était rendue à Erevan pour régler les formalités nécessaires en vue de revenir en Suisse. Au vu de ce qui précède, elle n'a aucunement rendu vraisemblable l'existence d'un risque de persécution, en Arménie, en lien avec des motifs d'ordre politique.</w:t>
      </w:r>
    </w:p>
    <w:p>
      <w:r>
        <w:rPr>
          <w:b/>
        </w:rPr>
        <w:t>E. 4.2.2</w:t>
      </w:r>
    </w:p>
    <w:p>
      <w:r>
        <w:t>Quant au risque de discrimination et de violences qu'elle invoque, au stade du recours, en raison de son appartenance à la communauté russophone, force est de constater qu'elle n'a fait valoir aucun fait concret de nature à rendre crédible une crainte fondée de préjudices déterminants pour la qualité de réfugié. La recourante parle arménien, même si elle affirme ne pas savoir l'écrire ni le lire. Elle a vécu de nombreuses années et a fait des études en Arménie, où elle s'est mariée et a mis au monde sa fille. Elle n'allègue pas avoir personnellement fait l'objet, alors qu'elle se trouvait en Arménie, de violences ou de comportements gravement discriminatoires du fait qu'elle était de langue maternelle russe. Il ne ressort pas non plus des rapports des observateurs de terrain que les membres de minorités linguistiques - en particulier les russophones - fassent l'objet d'actes systématiques de violences (cf. U.S. Department of state, Human rights Armenia 2010 ; Commission européenne contre le racisme et l'intolérance [ECRI], Arménie 2011). Il sied également de souligner que la recourante est d'ethnie arménienne et possède un passeport arménien. Le cas échéant, il lui appartiendrait de faire appel aux institutions de son pays d'origine pour faire valoir ses droits ou obtenir une protection si elle devait faire l'objet de comportements hostiles de la part de tiers.</w:t>
      </w:r>
    </w:p>
    <w:p>
      <w:r>
        <w:rPr>
          <w:b/>
        </w:rPr>
        <w:t>E. 4.3</w:t>
      </w:r>
    </w:p>
    <w:p>
      <w:r>
        <w:t>En définitive, l'ODM a, à bon droit, refusé de reconnaître la qualité de réfugié à la recourante.</w:t>
      </w:r>
    </w:p>
    <w:p>
      <w:r>
        <w:rPr>
          <w:b/>
        </w:rPr>
        <w:t>E. 4.4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En l'occurrence, la recourante ne dispose plus d'une autorisation de séjour valable puisque celle qui lui avait été accordée au titre de regroupement familial a été révoquée par l'autorité compétente du canton de B._______ et que son recours contre cette décision a été rejeté par le Tribunal administratif cantonal. En outre, dite autorité a constaté qu'elle ne pouvait pas faire valoir un droit à une autorisation en vertu du principe de l'unité familiale, puisqu'elle ne faisait plus ménage commun avec son époux (il ressort au reste de son mémoire de recours que son divorce a été prononcé en date du [...] 2012) et que les conditions pour le maintien de son autorisation pour des raisons personnelles majeures n'étaient pas remplies. La recourante ne prétend d'ailleurs pas qu'elle aurait droit à une autorisation. Elle n'a pas interjeté de recours contre l'arrêt précité, qui a force de chose jugée. Dans ces conditions, l'ODM ne pouvait que confirmer le renvoi de Suisse comme conséquence du refus d'asile (cf. Jurisprudence et informations de la Commission suisse de recours en matière d'asile [JICRA] 2001 n° 21 en partic. consid. 12 p. 178-179).</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7.5</w:t>
      </w:r>
    </w:p>
    <w:p>
      <w:r>
        <w:t>En l'occurrence, et pour les mêmes raisons que celles exposées au considérant 4 ci-dessus, le Tribunal considère que la recourante n'a pas démontré l'existence d'un risque concret, sérieux et avéré de traitements prohibés en cas de retour dans son pays d'origine, l'Arménie.</w:t>
      </w:r>
    </w:p>
    <w:p>
      <w:r>
        <w:rPr>
          <w:b/>
        </w:rPr>
        <w:t>E. 7.6</w:t>
      </w:r>
    </w:p>
    <w:p>
      <w:r>
        <w:t>Dès lors, l'exécution du renvoi de la recourante sous forme de refoulement ne transgresse aucun engagement de la Suisse relevant du droit international, de sorte qu'elle s'avère licite.</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8.2</w:t>
      </w:r>
    </w:p>
    <w:p>
      <w:r>
        <w:t>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de la recourante.</w:t>
      </w:r>
    </w:p>
    <w:p>
      <w:r>
        <w:rPr>
          <w:b/>
        </w:rPr>
        <w:t>E. 8.3.1</w:t>
      </w:r>
    </w:p>
    <w:p>
      <w:r>
        <w:t>A cet égard, le Tribunal relève en particulier que la recourante est une personne instruite, au bénéfice d'une formation universitaire et d'une expérience de professeure de langue russe. Comme relevé plus haut, elle sait pour le moins parler l'arménien, même si elle prétend ne pas savoir le lire ni l'écrire. Elle devrait ainsi trouver les moyens d'assurer sa subsistance. En outre, rien n'indique qu'elle serait dépourvue de moyens matériels et concrètement en danger si elle ne devait pas parvenir à se procurer des revenus d'appoint. Tout d'abord, elle devrait pouvoir compter sur l'aide financière de sa fille qui serait établie aux Etats-Unis. Par ailleurs, ayant travaillé en Arménie, il n'est pas exclu que, comme le relève l'ODM, elle puisse avoir droit à une rente de retraitée ou, pour le moins, à des prestations sociales.</w:t>
      </w:r>
    </w:p>
    <w:p>
      <w:r>
        <w:rPr>
          <w:b/>
        </w:rPr>
        <w:t>E. 8.3.2</w:t>
      </w:r>
    </w:p>
    <w:p>
      <w:r>
        <w:t>S'agissant de ses problèmes de santé, la recourante a déposé plusieurs certificats dont il ressort qu'elle se plaint d'acouphènes, de céphalées, et de troubles mnésiques et psychiques. Elle aurait bénéficié de traitements pour un état anxieux et pour "d'autres troubles psychiques indéterminés", "en tout cas en 2010" (cf. certificat du 29 octobre 2013). Le neurologue consulté a cependant constaté l'absence de signes d'une atteinte du système nerveux (cf. rapport du 19 novembre 2013). Selon le dernier certificat déposé, très succinct, le psychiatre consulté en raison de son état anxieux a constaté une tendance légèrement favorable (cf. certificat du 10 janvier 2014), tout en relevant que "l'indication à la poursuite de la thérapie reste d'actualité". Cela étant, il y a lieu de constater que la recourante n'a pas établi qu'elle souffrait d'affections de nature à mettre sa vie en danger en cas de retour dans son pays d'origine, et cela même en tenant compte de la situation dans ce pays et des limites constatées quant à l'accès aux soins médicaux (sur cette question, cf. par ex. arrêt du Tribunal E-3589/2013 du 12 juin 2014 consid. 5.3.2). Il n'appartient pas au Tribunal d'ordonner, en l'absence d'indices de risque de mise en danger concrète ressortant des pièces au dossier, de plus amples mesures d'instruction dont le but serait d'investiguer "l'importance actuelle des troubles physiques et psychiques" de l'intéressée (cf. certificat du 29 octobre 2013).</w:t>
      </w:r>
    </w:p>
    <w:p>
      <w:r>
        <w:rPr>
          <w:b/>
        </w:rPr>
        <w:t>E. 8.4</w:t>
      </w:r>
    </w:p>
    <w:p>
      <w:r>
        <w:t>Pour ces motifs, l'exécution du renvoi doit être considérée comme raisonnablement exigible.</w:t>
      </w:r>
    </w:p>
    <w:p>
      <w:r>
        <w:rPr>
          <w:b/>
        </w:rPr>
        <w:t>E. 9</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10</w:t>
      </w:r>
    </w:p>
    <w:p>
      <w:r>
        <w:t>Il s'ensuit que le recours, en tant qu'il conteste la décision de renvoi et son exécution, doit être également rejeté. 11.1 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11.2 Toutefois, la recourante a requis la dispense des frais de procédure. Dès lors que ses conclusions ne pouvaient être considérées comme, d'emblée, vouées à l'échec, sa demande est admise, en application de l'art. 65 al. 1 PA. 11.3 Partant,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