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E-6340/2016 vom 3. Mai 2018</w:t>
      </w:r>
    </w:p>
    <w:p>
      <w:r>
        <w:t>Bundesverwaltungsgericht, 2018-05-03, DE</w:t>
      </w:r>
    </w:p>
    <w:p>
      <w:r>
        <w:rPr>
          <w:b/>
        </w:rPr>
        <w:t xml:space="preserve">Quelle: </w:t>
      </w:r>
      <w:r>
        <w:t>https://mcp.opencaselaw.ch/entscheid/bvger_E-6340_2016</w:t>
      </w:r>
    </w:p>
    <w:p>
      <w:r>
        <w:t>FR: TAF E-6340/2016 du 3 mai 2018</w:t>
      </w:r>
    </w:p>
    <w:p>
      <w:r>
        <w:t>IT: TAF E-6340/2016 del 3 maggio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Das SEM begründet seine Verfügung im Wesentlichen damit, dass bereits Zweifel an der vom Beschwerdeführer geltend gemachten Biographie bestünden. So habe er einerseits unterschiedliche Angaben zu seinem Bruder im Sudan gemacht, andererseits würden seine Angaben auch nicht mit den eingereichten Residence-Cards übereinstimmen. Gemäss dieser Einwohnerbestätigungskarte sei sein Bruder im Jahre (...) geboren und damit zum Zeitpunkt der Befragung bereits (...) und nicht, wie vom Beschwerdeführer vorgebracht, (...) alt gewesen. Auch bei den anderen Geschwistern würden beträchtliche Unterschiede zwischen seinen Ausführungen und den Angaben auf der Karte bestehen. Ein Bruder werde auf der Karte nicht erwähnt, dafür sei ein anderer Name aufgeführt, welcher vom Beschwerdeführer nicht genannt worden sei. Diese Zweifel würden durch seine widersprüchlichen Aussagen zu seiner Schulbildung bestätigt. Über den Zeitpunkt, wann er die Schule abgebrochen habe und zwangsrekrutiert worden sei, habe er unterschiedliche Angaben gemacht. Ferner würden auch seine zeitlichen Angaben nicht aufgehen. Wenn er die Schule tatsächlich erst mit (...) Jahren begonnen und für (...) Jahre besucht habe, sei es nicht möglich, dass er diese bereits im Jahre (...) beendet habe. Die Schule müsste er dann mit ungefähr (...)Jahren begonnen haben. Die Altersdiskrepanzen seien nicht erklärbar. Durch diese Widersprüche sei seine persönliche Glaubwürdigkeit in Frage gestellt. Entsprechend seien auch seine Asylvorbringen widersprüchlich ausgefallen. So habe er sich widersprüchlich dazu geäussert, ob er zum Zeitpunkt seiner Verhaftung im (...) 2007 noch Schüler gewesen sei und ob er sich bereits in C._______ aufgehalten habe (oder erst auf dem Weg dorthin gewesen sei). Weiter habe er auch seinen Cousin, welcher angeblich mit ihm verhaftet worden sei, sowie den Gefängnisaufenthalt in G._______ erst anlässlich der Anhörung erwähnt. Dasselbe gelte für den Vorwurf des Schleppertums. Ausserdem habe er unterschiedliche Angaben gemacht, was ihm im Rahmen dieser Anschuldigung genau vorgeworfen worden sei. Bezüglich der geltend gemachten Flucht aus der Haft habe er anlässlich der BzP noch angegeben, er sei mit vier anderen Personen geflohen. Im Rahmen der Anhörung habe er jedoch zu Protokoll gegeben, es habe ihn lediglich ein Mann namens I._______ begleitet. Unterschiedliche Angaben habe er im Übrigen auch bezüglich der Anzahl Personen gemacht, welche mit ihm im (...) 2007 verhaftet worden seien. Dies erstaune, zumal er diese Personen anlässlich der ergänzenden Anhörungen namentlich genannt und angegeben habe, diese sehr gut zu kennen. Schliesslich habe er sich auch hinsichtlich seiner zweiten Verhaftung widersprochen. Die Widersprüche habe er - trotz der geltend gemachten sprachlichen Schwierigkeiten - nicht aufklären können, zumal er an der BzP angegeben habe, den Dolmetscher gut zu verstehen und in der Lage zu sein, eine Anhörung in Tigre oder Tigrinya durchzuführen. Es sei weiter erstaunlich, dass die Ausführungen zu seinem angeblich mehr als (...) Jahre dauernden Gefängnisaufenthalt äusserst oberflächlich und gehaltlos ausgefallen seien. Anzeichen, die auf persönliches Erleben dieser Haftstrafe hindeuten würden, seien vergebens zu suchen. Es sei ihm auch nicht gelungen, die geltend gemachten Verhöre nur annähernd glaubhaft zu machen und zudem würde die Beschreibung der Umstände seiner zweiten Festnahme jeglicher Substanz entbehren. Seinen Schilderungen zum Aufenthalt in E._______ würden überdies persönliche Aspekte fehlen. Es sei nicht von der Hand zu weisen, dass er Kenntnisse von den beschriebenen Gegenden, Verhältnissen und Situationen habe. Es sei ihm aber nicht gelungen, glaubhaft zu machen, dass er in der von ihm beschriebenen Weise davon Kenntnis erlangt habe. Insgesamt seien seine Vorbringen nicht überzeugend, da sie als Ganzes nicht stimmig seien.</w:t>
      </w:r>
    </w:p>
    <w:p>
      <w:r>
        <w:rPr>
          <w:b/>
        </w:rPr>
        <w:t>E. 4.2</w:t>
      </w:r>
    </w:p>
    <w:p>
      <w:r>
        <w:t>Schliesslich müsse - aufgrund der widersprüchlichen Aussagen des Beschwerdeführers - auch an seiner illegalen Ausreise gezweifelt werden. Seine diesbezüglichen Vorbringen seien aber ohnehin asylrechtlich unbeachtlich, da er gemäss den vorliegenden Akten weder den Nationaldienst verweigert noch aus diesem desertiert sei beziehungsweise seine diesbezüglichen Ausführungen nicht glaubhaft seien. Damit habe er nicht gegen die Proclamation on National Sevice von 1995 verstossen und es seien den Akten auch sonst keine Hinweise zu entnehmen, wonach er bei einer Rückkehr nach Eritrea ernsthafte Nachteile zu befürchten habe.</w:t>
      </w:r>
    </w:p>
    <w:p>
      <w:r>
        <w:rPr>
          <w:b/>
        </w:rPr>
        <w:t>E. 4.3</w:t>
      </w:r>
    </w:p>
    <w:p>
      <w:r>
        <w:t>Der Beschwerdeführer bringt dagegen im Wesentlichen vor, es gebe in Eritrea für (...) keine Taufscheine oder ähnliches, welche das Geburtsdatum festhalten würden. Es sei deshalb verständlich, dass er die genauen Geburtsdaten und damit auch das Alter seiner Geschwister nicht genau benennen könne. Er habe mit dem Dolmetscher der ersten Anhörung Verständigungsprobleme gehabt, beherrsche Tigrinya nicht gut und habe als ethnischer Bilen auch kein Vertrauen zum Tigrinyavolk. Zwar habe er angegeben, dass er den Dolmetscher gut verstehe und dass er die Befragung auch in Tigrinya durchführen könne, diese Aussagen habe er aber gemacht, bevor er erstmals in einer Anhörungssituation gewesen sei. Die Vorinstanz schenke den sprachlichen Problemen somit zu Unrecht keinerlei Beachtung. Er könne den wesentlichen Teil seiner schulischen Biographie übereinstimmend schildern, hinsichtlich der verbleibenden Ungereimtheiten sei auf die Verständigungsprobleme verwiesen. Dasselbe gelte für die Frage, ob er zum Zeitpunkt der ersten Verhaftung noch Schüler gewesen sei. Bezüglich seines Alters sei festzuhalten, dass er dieses selber nicht genau kenne. Fakt sei, dass er erst später eingeschult worden sei. Entgegen der Ansicht der Vorinstanz seien seinen Ausführungen hinsichtlich der ersten Verhaftung nicht widersprüchlich ausgefallen. Sodann schildere er in beiden Anhörungen seine Flucht vor den Soldaten des Kontrollpostens, die Suche nach seinem Cousin und die anschliessende Verhaftung übereinstimmend und substantiiert. Der Umstand, dass er seinen Cousin und den Vorwurf, als Schlepper tätig gewesen zu sein, erst anlässlich der Anhörungen erwähnt habe, sei auf die summarische Natur der BzP zurückzuführen. Ebenfalls könne ihm nicht zum Vorwurf gemacht werden, dass er in beiden Anhörungen nicht exakt die gleichen Worte und dieselben Formulierungen benutzt habe. Er sei im Dezember 2010 nur mit I._______ aus der Haft geflohen. Auch dieser Widerspruch sei auf die Verständigungsschwierigkeiten mit dem Dolmetscher zurückzuführen. Die Vorinstanz lege den Fokus auf Details, die nicht von Relevanz seien. Seine Ausführungen zu den Umständen seiner Haft seien keinesfalls oberflächlich ausgefallen. Als Realkennzeichen zu werten seien seine Ausführungen zum Grenzkonflikt zwischen Eritrea und Dschibuti. Es sei zudem schwierig, die Unterschiede zwischen den Verhören nach so einer langen Zeit genau benennen zu können. Seine Ausführungen zu der Grundausbildung in E._______ würden - entgegen der Auffassung der Vorinstanz - durchaus auf persönlich Erlebtes schliessen lassen. Das SEM habe diejenigen Schilderungen, die sich als roter Faden durch alle drei Befragungen ziehen würden, sowie die Komplexität des Sachverhalts, die seither verstrichene Zeit, seinen schlechten Bildungsgrad sowie die sprachlichen Schwierigkeiten zu wenig berücksichtigt. Die geltend gemachten Vorbringen würden den Anforderungen an die Glaubhaftigkeitsprüfung genügen und es würden weder eindeutige Beweise noch einschlägige Indizien vorliegen, dass er seinen Militärdienst mit Zustimmung der Militärbehörde beendet habe.</w:t>
      </w:r>
    </w:p>
    <w:p>
      <w:r>
        <w:rPr>
          <w:b/>
        </w:rPr>
        <w:t>E. 4.4</w:t>
      </w:r>
    </w:p>
    <w:p>
      <w:r>
        <w:t>Der Praxisänderung betreffend illegale Ausreise könne schon deshalb nicht gefolgt werden, weil keine neuen Herkunftsländerinformationen vorliegen würden. Das SEM habe die geltenden COI-Standards nicht eingehalten und stütze sich auf eine äusserst dünne und fragwürdige Quellenlage. Es müsse davon ausgegangen werden, dass illegal ausgereiste Personen vom Regime weiterhin als Regimegegner betrachtet und bei einer Rückkehr Nachteile im Sinne von Art. 3 AsylG drohen würden.</w:t>
      </w:r>
    </w:p>
    <w:p>
      <w:r>
        <w:rPr>
          <w:b/>
        </w:rPr>
        <w:t>E. 4.5</w:t>
      </w:r>
    </w:p>
    <w:p>
      <w:r>
        <w:t>In ihrer Vernehmlassung vom 18. November 2016 hält die Vorinstanz fest, dem Beschwerdeführer hätte spätestens nach der Rückübersetzung auffallen müssen, dass der Name des im Sudan lebenden Bruders nicht stimme. Dass er und seine Geschwister über keine Geburtsurkunden verfügen würden, vermöge höchstens zu erklären, weshalb er die genauen Geburtsdaten nicht kenne. Der Beschwerdeführer habe - entgegen der Auffassung in der Rechtsmitteleingabe - den wesentlichen Teil seiner schulischen Biographie eben gerade nicht übereinstimmend und kohärent schildern können. Was die diesbezüglich geltend gemachten Sprachprobleme betreffe, so zeige bereits die Antwort auf die erste Frage, dass er diese verstanden habe. Es sei weiter nicht auf den summarischen Charakter der BzP zurückzuführen, dass er den Vorwurf der Schleppertätigkeit erst anlässlich der Anhörung erwähnt habe. Hinsichtlich der ersten Verhaftung beziehungsweise des Vorwurfs der Schleppertätigkeit ignoriere er zudem die Argumentationsweise des SEM.</w:t>
      </w:r>
    </w:p>
    <w:p>
      <w:r>
        <w:rPr>
          <w:b/>
        </w:rPr>
        <w:t>E. 4.6</w:t>
      </w:r>
    </w:p>
    <w:p>
      <w:r>
        <w:t>In der Replik vom 8. Dezember 2016 hält der Beschwerdeführer daran fest, dass ihm der Fehler hinsichtlich des Namens des im Sudan lebenden Bruders auch bei der Rückübersetzung nicht aufgefallen sei. Es spiele für seine asyl- und flüchtlingsrechtlichen Vorbringen aber keine Rolle, welcher Bruder heute im Sudan lebe. Das eingereichte Schulzeugnis bestätige seine schulischen Eckdaten.</w:t>
      </w:r>
    </w:p>
    <w:p>
      <w:r>
        <w:rPr>
          <w:b/>
        </w:rPr>
        <w:t>E. 5.1</w:t>
      </w:r>
    </w:p>
    <w:p>
      <w:r>
        <w:t>Vorab ist festzuhalten, dass aufgrund der widersprüchlichen Aussagen des Beschwerdeführers zu seinem familiären Verhältnissen (Alter, Namen und Aufenthaltsort seiner Geschwister) und zu seiner Biographie Zweifel an der Glaubwürdigkeit seiner Person bestehen. Es mag zwar vorkommen, dass im Rahmen einer Befragung ein Name verwechselt wird, spätestens bei der Rückübersetzung sollte dies jedoch auffallen. Weiter stimmt, wie die Vorinstanz zutreffend feststellte, die eingereichte Residence-Card nicht mit den Ausführungen des Beschwerdeführers zu seinen Geschwistern überein.</w:t>
      </w:r>
    </w:p>
    <w:p>
      <w:r>
        <w:rPr>
          <w:b/>
        </w:rPr>
        <w:t>E. 5.2</w:t>
      </w:r>
    </w:p>
    <w:p>
      <w:r>
        <w:t>Vor dem Hintergrund der von der vormaligen Schweizerischen Asylrekurskommission (ARK) begründeten und vom Bundesverwaltungsgericht weitergeführten Rechtsprechung (Entscheidungen und Mitteilungen der ARK [EMARK] 2006 Nr. 3)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FK und Art. 3 Abs. 1-3 AsylG anzuerkennen. Bei Personen, die erst nach Leistung ihrer Dienstpflicht ausgereist sind - insbesondere verheiratete Frauen und Personen, die Eritrea erst mit Mitte 20 oder älter verlassen haben -, ist im Falle der Rückkehr nicht von einer konkreten Gefahr des erneuten Einzugs in den Nationaldienst oder der Bestrafung wegen Missachtung einer Dienstpflicht auszugehen (vgl. Urteil des BVGer D-2311/2016 vom 17. August 2017 E. 12 i.V.m. E. 13.3 [als Referenzurteil publiziert]).</w:t>
      </w:r>
    </w:p>
    <w:p>
      <w:r>
        <w:rPr>
          <w:b/>
        </w:rPr>
        <w:t>E. 5.3</w:t>
      </w:r>
    </w:p>
    <w:p>
      <w:r>
        <w:t>Wie sich nach Durchsicht der Akten erschliesst, ist es dem Beschwerdeführer nicht gelungen, eine asylrechtlich relevante Gefährdung im Zeitpunkt seiner Ausreise aus Eritrea aufzuzeigen. Betreffend die geltend gemachten Verständigungsschwierigkeiten mit dem Dolmetscher ist vorweg festzuhalten, dass der Beschwerdeführer das Protokoll der BzP nicht nur unterzeichnet hat, sondern auf die Frage zu Beginn und am Ende der Befragung auch angab, den Dolmetscher gut zu verstehen. Auch die Lektüre des Protokolls erweckt nicht den Eindruck, der Beschwerdeführer und der Dolmetscher hätten sich nicht richtig verstanden. Vor diesem Hintergrund erscheinen die Erklärungen für die widersprüchlichen Angaben als blosse Schutzbehauptungen.</w:t>
      </w:r>
    </w:p>
    <w:p>
      <w:r>
        <w:rPr>
          <w:b/>
        </w:rPr>
        <w:t>E. 5.4</w:t>
      </w:r>
    </w:p>
    <w:p>
      <w:r>
        <w:t>Mit Blick auf die Glaubhaftigkeit der Asylvorbringen fällt zunächst auf, dass der im Jahr (...) beziehungsweise (...) (gemäss Residence-Card) geborene Beschwerdeführer im Jahr (...) die sechste Klasse abgebrochen habe und im (...) 2007 zwangsrekrutiert und nach E._______ gebracht worden sei. Gemäss den vom Gericht konsultierten Quellen werden Kinder in Eritrea im Alter zwischen sechs und sieben Jahren schulpflichtig und sind in der zwölften Klasse zwischen dem späten Teenageralter und Anfang zwanzig (vgl. United Kingdom Home Office, Report of a Home Office Fact-Finding Mission, Eritrea: Illegal Exit and National Service, Conducted 7-20 February 2016, Rz. 9.9.1; Amnesty International [AI], Just Deserters: Why Indefinite National Service in Eritrea Has Created a Generation of Refugees, Dezember 2015, S. 19; United Nations Human Rights Council [HRC], Report of the Detailed Findings of the Commission of Inquiry on Human Rights in Eritrea [A/HRC/29/CRP.1], 5. Juni 2015, S. 61). Demzufolge wirft bereits seine Behauptung, er habe die Schule erst mit ungefähr (...) beziehungsweise (...) Jahren begonnen, Fragen auf, zumal die eritreische Regierung bereits zum Zeitpunkt, als der Beschwerdeführer die Schule besucht haben will, Schüler im militärdienstpflichten Alter von den Schulen zu holen pflegte (Human Rights Watch (HRW), Service for Life - State Repression and Indefinite Conscription in Eritrea, 16. April 2009, http://www.hrw.org/reports/2009/04/16/service-life-0, zuletzt aufgerufen am 10.04.2018). Die Erklärung in der Rechtsmitteleingabe, er sei sich bezüglich seines Alters nicht sicher, vermag nicht zu überzeugen. Es ist davon auszugehen, dass der Beschwerdeführer, welcher immerhin (...) Jahre die Schule besucht habe, sein damaliges Alter einzuschätzen vermag (zumal er anlässlich der BzP auch das genaue Alter seiner Geschwister angab). Hinzu kommt, dass es ihm offenbar möglich war, entsprechende Dokumente zu beschaffen, und demzufolge auch genaue Angaben zu seinem Alter, beispielweise bei Schulbeginn, möglich gewesen wären (vgl. die eingereichten Einwohnerbestätigungskarten, welche anscheinend die Geburtsdaten aller Familienmitglieder enthalten). Ferner ist dem SEM zuzustimmen, dass es dem Beschwerdeführer nicht gelungen ist, seine Asylvorbringen glaubhaft zu machen. Insbesondere die Schilderungen zu den Umständen seiner ersten und zweiten Inhaftierung sowie zu seiner angeblichen Flucht aus dem Gefängnis im Jahr 2010 vermögen nicht zu überzeugen. So gab er anlässlich der BzP an, er sei zum Zeitpunkt seiner Zwangsrekrutierung noch (beziehungsweise wieder) Schüler gewesen (vgl. Akten des Asylverfahrens, A4/11, S. 7). Bei der Anhörung erwähnte er dies hingegen nicht mehr. Anlässlich der BzP gab er sodann zu Protokoll, er habe sich in C._______ aufgehalten, als er zwangsrekrutiert worden sei. Später führte er aus, er sei auf dem Weg nach C._______ gewesen und habe vor den Soldaten flüchten müssen (vgl. Akten des Asylverfahrens, A4/11, S. 7 und A17/15, F 24). Dass er dabei mit seinem Cousin unterwegs gewesen und ihm bereits nach seiner ersten Festnahme eine Schleppertätigkeit vorgeworfen worden sei, erwähnte er anlässlich der BzP mit keinem Wort. Dies erstaunt, zumal der Beschwerdeführer - anstatt sich vor den Soldaten zu verstecken - nach seinem Cousin gesucht habe (vgl. Akten des Asylverfahrens, A17/15, F 24) und ihn der Vorwurf der Schleppertätigkeit angeblich stark beschäftigt habe (vgl. Akten des Asylverfahrens, A17/15, F 51). Unter diesen Umständen ist davon auszugehen, dass er diese für ihn doch sehr wesentlichen Elemente, hätten sie sich tatsächlich wie geschildert abgespielt, bereits anlässlich der BzP vorgebracht hätte. Ferner machte der Beschwerdeführer im Rahmen der Anhörungen unterschiedliche Angaben dazu, was ihm genau vorgeworfen worden sei. Im Rahmen der ersten Anhörung gab er zu Protokoll, man habe ihm vorgeworfen, den (...) Jungen (seinen Cousin) in den Sudan mitnehmen zu wollen. Anlässlich der ergänzenden Anhörung gab er hingegen an, es sei ihm vorgeworfen worden, "Leuten" bei der Flucht geholfen zu haben (vgl. Akten des Asylverfahrens, A17/15, F 24 und A21/15, F 56). Auch bezüglich seiner zweiten Festnahme machte er sodann widersprüchliche Angaben. So gab er anlässlich der BzP an, er sei mit (...) Personen unterwegs gewesen und von Einheitsmitgliedern aufgegriffen worden. Dann sei er von derjenigen Person erkannt worden, welche ihn bereits früher einmal verhaftet habe (vgl. Akten des Asylverfahrens, A4/11, S. 8). Im Rahmen der ergänzenden Anhörung führte er hingegen aus, sie seien zu (...) gewesen und die Person, welche ihn bereits von der ersten Verhaftung gekannt habe, habe ihn im Fahrzeug entdeckt (vgl. Akten des Asylverfahrens, A21/15, F 48, 69). Schliesslich machte er auch unterschiedliche Angaben zum Ablauf des angeblichen Verhörs durch diese Person (mit Spitznamen J._______). Einerseits gab er an, dieser J._______ habe gewusst, dass er ihn damals nach E._______ geschickt habe und er aus dem Dienst geflohen sei, andererseits will der Beschwerdeführer dies selber gesagt haben (vgl. Akten des Asylverfahrens, A17/15, F 26 und A21/15, F 67). Im Übrigen ist bezüglich seiner angeblichen Flucht aus dem Gefängnis im (...) 2010 festzuhalten, dass der Beschwerdeführer während der BzP noch geltend machte, er sei mit (...) anderen Personen aus der Haft geflohen (vgl. Akten des Asylverfahrens, A4/11, S. 7), anlässlich der Anhörung jedoch angab, mit nur einem Mann namens I._______ geflohen zu sein (vgl. Akten des Asylverfahrens, A17/15, F 26, 54, 66; A21/15, F 84). Schliesslich fielen auch seine Schilderungen, wie er die angeblich mehrjährige Haft erlebt habe, mehrheitlich oberflächlich aus und erwecken nicht den Eindruck von persönlich Erlebtem (vgl. beispielhaft Akten des Asylverfahrens, A17/15, F 46, 48 f.).</w:t>
      </w:r>
    </w:p>
    <w:p>
      <w:r>
        <w:rPr>
          <w:b/>
        </w:rPr>
        <w:t>E. 5.5</w:t>
      </w:r>
    </w:p>
    <w:p>
      <w:r>
        <w:t>Zusammenfassend kann angesichts der grossen Anzahl an Widersprüchen und Ungereimtheiten nicht davon ausgegangen werden, dass der Beschwerdeführer wahrheitsgemässe Angaben zu seiner Biografie respektive zu den Jahren vor seiner Ausreise gemacht hat. Weder vermochte er glaubhaft zu machen, dass er zwangsrekrutiert wurde noch dass er desertiert und im Rahmen eines Fluchtversuchs erneut und für längere Zeit inhaftiert wurde. Daran vermögen nach dem Gesagten auch die Vorbringen auf Beschwerdeebene nichts zu ändern. Die geltend gemachten Asylgründe sind nicht geeignet, eine flüchtlingsrechtlich relevante Verfolgung im Sinne von Art. 3 AsylG beziehungsweise eine begründete Furcht vor einer solchen Verfolgung glaubhaft zu machen.</w:t>
      </w:r>
    </w:p>
    <w:p>
      <w:r>
        <w:rPr>
          <w:b/>
        </w:rPr>
        <w:t>E. 5.6</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 In Anbetracht der geänderten Rechtsprechung kann die Frage nach der Glaubhaftigkeit der illegalen Ausreise des Beschwerdeführers vorliegend offen gelassen werden, da in seinem Fall zusätzliche Faktoren, welche sein Profil schärfen könnten, zu verneinen sind. Wie ausgeführt, ist nicht glaubhaft, dass er vor seiner Ausreise zwangsrekrutiert wurde, anschliessend desertierte und schliesslich inhaftiert wurde. Andere Anknüpfungspunkte, welche ihn in den Augen des eritreischen Regimes als missliebige Person erscheinen lassen könnten, sind nicht ersichtlich. Die Furcht vor einer zukünftigen flüchtlingsrechtlich relevanten Verfolgung wegen illegaler Ausreise erweist sich daher als unbegründet.</w:t>
      </w:r>
    </w:p>
    <w:p>
      <w:r>
        <w:rPr>
          <w:b/>
        </w:rPr>
        <w:t>E. 5.7</w:t>
      </w:r>
    </w:p>
    <w:p>
      <w:r>
        <w:t>Nach dem Gesagten ist festzuhalten, dass die Vorinstanz zu Recht sowohl die Flüchtlingseigenschaft des Beschwerdeführers verneint als auch sein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der Wegweisung ist nach Art. 83 Abs. 3 AuG unzulässig,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Da es dem Beschwerdeführer nicht gelungen ist, eine asylrechtlich erhebliche Gefährdung nachzuweisen oder glaubhaft zu machen, kann der in Art. 5 AsylG verankerte Grundsatz der Nichtrückschiebung im vorliegenden Verfahren keine Anwendung finden.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Gemäss Praxis des Europäischen Gerichtshofs für Menschenrechte (EGMR) müsste der Beschwerdeführer eine konkrete Gefahr ("real risk") nachweisen oder glaubhaft machen, dass ihm im Fall einer Rückschiebung Folter oder unmenschliche Behandlung drohen würde.</w:t>
      </w:r>
    </w:p>
    <w:p>
      <w:r>
        <w:rPr>
          <w:b/>
        </w:rPr>
        <w:t>E. 7.2.1</w:t>
      </w:r>
    </w:p>
    <w:p>
      <w:r>
        <w:t>Im Referenzurteil D-2311/2016 vom 17. August 2017 befasste sich das Bundesverwaltungsgericht eingehend mit der Frage, ob im Zusammenhang mit dem eritreischen Nationaldienst eine Verletzung von Art. 3 EMRK drohe. Bei der Beantwortung der Frage, ob abgewiesenen eritreischen Asylsuchenden, die in ihren Heimatstaat zurückkehren, grundsätzlich eine Einziehung in den Nationaldienst drohen würde, gelte es zwischen verschiedenen Personengruppen zu unterscheiden. Namentlich bei Personen, die noch keinen Dienst geleistet hätten, ohne davon befreit worden zu sein, - insbesondere solchen, die vor Vollendung des 18. Altersjahres ausgereist seien - sei davon auszugehen, dass sie bei einer Rückkehr eingezogen würden. Dabei könne auch nicht ausgeschlossen werden, dass sie vorgängig mit Haft dafür bestraft würden, dass sie sich nicht für den Dienst bereitgehalten hätten. Allerdings sei wohl nicht von einer systematischen Inhaftierung aller Rückkehrenden auszugehen, wobei auch darauf hinzuweisen sei, dass Rückkehrende ihr Verhältnis zum eritreischen Staat oft durch die Bezahlung der 2%-Steuer und die Unterzeichnung eines Reuebriefes geregelt hätten. Die Frage, ob der genannten Personengruppe angesichts der eventuell drohenden Haft und des Einzugs in den Nationaldienst die Gefahr einer unmenschlichen Behandlung nach Art. 3 EMRK oder eine Verletzung des Verbots der Zwangsarbeit im Sinne von Art. 4 Abs. 2 EMRK drohe, wurde im konkreten Fall jedoch offen gelassen (vgl. Referenzurteil D-2311/2016 E. 13.2). Demgegenüber bestehe bei Personen, welche die Dienstpflicht bereits erfüllt hätten, keine ernsthafte Gefahr, bei einer Rückkehr wieder in den Nationaldienst eingezogen zu werden. Ferner gebe es auch andere Gründe, aufgrund welcher nicht davon auszugehen sei, dass bei einer Rückkehr der Einzug in den Nationaldienst drohe, zumal gewisse Personengruppen existieren würden, die vom Nationaldienst befreit werden könnten. Diesbezüglich müssten sich allerdings konkrete Hinweise ergeben. Weiter könnten darunter auch Personen fallen, die sich bereits seit mehr als drei Jahren im Ausland aufhalten würden und bei denen davon auszugehen sei, dass sie ihre Situation mit dem Heimatstaat durch die Bezahlung der 2%-Steuer und die Unterzeichnung eines Reuebriefes geregelt hätten (sog. Diaspora-Status), weshalb ihnen in absehbarer Zeit ebenfalls kein Einzug drohe (vgl. ebd. E. 13.3 f.).</w:t>
      </w:r>
    </w:p>
    <w:p>
      <w:r>
        <w:rPr>
          <w:b/>
        </w:rPr>
        <w:t>E. 7.2.2</w:t>
      </w:r>
    </w:p>
    <w:p>
      <w:r>
        <w:t>Wie bereits ausgeführt wurde, sind sowohl die geltend gemachte Zwangsrekrutierung, als auch die Desertion, die Inhaftierungen und die Flucht aus dem Gefängnis unglaubhaft. Aufgrund seiner unglaubhaften Ausführungen bleibt aber unklar, ob der Beschwerdeführer den Nationaldienst bereits absolviert hat und aus diesem entlassen wurde, womit er in jene Personenkategorie fiele, die nach Erfüllung ihrer Dienstpflicht ausgereist ist und daher in diesem Zusammenhang bei einer Rückkehr wohl keine Strafe zu gewärtigen hätte. Es ist den Asylbehörden vorliegend nicht möglich, sich in voller Kenntnis von den tatsächlichen persönlichen Verhältnissen des Beschwerdeführers zur Zulässigkeit des Vollzugs der Wegweisung zu äussern, weil dieser unglaubhafte Angaben zur angeblichen Zwangsrekrutierung sowie zu seinen Lebensumständen in den Jahren vor seiner Ausreise gemacht hat. Er hat indes die Folgen seiner mangelhaften Mitwirkung zu tragen, weshalb - unter Berücksichtigung des von ihm angegebenen Alters bei der Ausreise sowie mangels gegenteiliger Anhaltspunkte - davon auszugehen ist, er habe seine Dienstpflicht im Rahmen des eritreischen Nationaldienstes bereits erfüllt und sei erst danach aus Eritrea ausgereist. Sodann hält sich der Beschwerdeführer auch seit mehr als drei Jahren im Ausland auf und würde, sofern er seine Situation mit Eritrea regelt, die Voraussetzungen für den Erhalt des Diaspora-Status erfüllen. Es ist jedenfalls nicht mit überwiegender Wahrscheinlichkeit davon auszugehen, dass dem Beschwerdeführer bei einer Rückkehr in seinen Heimatstaat eine (erneute) Einziehung in den Nationaldienst droht (vgl. ähnlich begründete Urteile des BVGer D-4472/2017 vom 26. März 2018 E. 7.5; D-1888/2017 vom 7. Dezember 2017 E. 7.3.3; D-2784/2016 vom 30. November 2017 E. 5.2.3).</w:t>
      </w:r>
    </w:p>
    <w:p>
      <w:r>
        <w:rPr>
          <w:b/>
        </w:rPr>
        <w:t>E. 7.2.3</w:t>
      </w:r>
    </w:p>
    <w:p>
      <w:r>
        <w:t>Offenbleiben kann somit die Frage, ob der Nationaldienst in Eritrea gegen Art. 3 EMRK oder gegen das Verbot der Zwangsarbeit nach Art. 4 Abs. 2 EMRK verstösst. Sodann ergeben sich aus den Akten auch keine anderen Anhaltspunkte dafür, dass der Beschwerdeführer für den Fall einer Ausschaffung in den Heimatstaat dort mit beachtlicher Wahrscheinlichkeit einer nach Art. 3 EMRK oder Art. 1 FoK verbotenen Strafe oder Behandlung ausgesetzt wäre. Auch die allgemeine Menschenrechtssituation im Heimatstaat lässt den Wegweisungsvollzug zum heutigen Zeitpunkt nicht als unzulässig erscheinen. Der Vollzug der Wegweisung ist somit sowohl nach den asyl- als auch den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Zur Frage der Zumutbarkeit des Wegweisungsvollzugs nach Eritrea hat das Bundesverwaltungsgericht kürzlich eine aktualisierte Lageanalyse vorgenommen (ebenfalls Referenzurteil D-2311/2016 E. 16 f.). Zusammenfassend gelangte das Gericht dabei zum Schluss, dass in Eritrea weiterhin nicht von einem Krieg, Bürgerkrieg oder einer Situation allgemeiner Gewalt beziehungsweise einer generellen Unzumutbarkeit des Wegweisungsvollzugs ausgegangen werden könne. Aus den im Gesetz genannten Gefährdungssituationen ergebe sich, dass nicht beliebige Nachteile oder Schwierigkeiten die Annahme einer konkreten Gefährdung im Sinne von Art. 83 Abs. 4 AuG rechtfertigen würden, sondern ausschliesslich Gefahren für Leib und Leben. Eine konkrete Gefährdung liege folglich im Allgemeinen nicht schon deshalb vor, weil die wirtschaftliche Situation und damit die allgemeinen Lebensbedingungen im Heimatstaat schwierig seien und dort beispielsweise Wohnungsnot oder hohe Arbeitslosigkeit herrsche. Die Lebensbedingungen in Eritrea hätten sich in den vergangenen Jahren in einigen Bereichen verbessert. Zwar sei die wirtschaftliche Lage nach wie vor schwierig. Die medizinische Grundversorgung, die Ernährungssituation, der Zugang zu Wasser und zur Bildung hätten sich aber stabilisiert. Der Krieg sei seit vielen Jahren beendet und ernsthafte ethnische oder religiöse Konflikte seien nicht zu verzeichnen. Zu erwähnen seien auch die umfangreichen Zahlungen aus der Diaspora, von denen ein Grossteil der Bevölkerung profitiere. Vor diesem Hintergrund seien die erhöhten Anforderungen an den Wegweisungsvollzug gemäss bisheriger Praxis nicht mehr gerechtfertigt. Auch die Situation in Bezug auf die anhaltende Überwachung der Bevölkerung vermöge nicht zur Unzumutbarkeit des Wegweisungsvollzugs zu führen. Angesichts der schwierigen allgemeinen Lage des Landes müsse jedoch in Einzelfällen nach wie vor von einer Existenzbedrohung ausgegangen werden, wenn besondere Umstände vorlägen. Die Zumutbarkeit des Wegweisungsvollzugs bleibe im Einzelfall zu prüfen.</w:t>
      </w:r>
    </w:p>
    <w:p>
      <w:r>
        <w:rPr>
          <w:b/>
        </w:rPr>
        <w:t>E. 7.3.2</w:t>
      </w:r>
    </w:p>
    <w:p>
      <w:r>
        <w:t>Beim Beschwerdeführer handelt es sich um einen heute über (...) Mann, der an keinen aktenkundigen gesundheitlichen Problemen leidet. Er hat mindestens (...) Jahre die Schule besucht und im (...) Bereich gearbeitet. Seine Eltern sowie zahlreiche Geschwister leben noch immer in Eritrea. Er verfügt somit in der Heimat über ein familiäres Beziehungsnetz, welches ihn bei einer Wiedereingliederung unterstützen kann. Aus den Akten sind keine konkreten Gründe oder besonderen Umstände ersichtlich, aufgrund derer von einer Existenzbedrohung des Beschwerdeführers ausgegangen werden müsste. Somit erweist sich der Vollzug der Wegweisung auch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Art. 1 3 des Reglements vom 21. Februar 2008 über die Kosten und Entschädigungen vor dem Bundesverwaltungsgericht [VGKE, SR 173.320.2]). Mit Zwischenverfügung vom 26. Oktober 2016 wurden indes die Gesuche um unentgeltliche Rechtspflege sowie um unentgeltliche Rechtsverbeiständung gutgeheissen. Dem Beschwerdeführer sind dementsprechend keine Verfahrenskosten aufzuerlegen und dem amtlich bestellten Rechtsbeistand ist zulasten der Gerichtskasse ein Honorar für seine Bemühungen auszurichten.</w:t>
      </w:r>
    </w:p>
    <w:p>
      <w:r>
        <w:rPr>
          <w:b/>
        </w:rPr>
        <w:t>E. 9.2</w:t>
      </w:r>
    </w:p>
    <w:p>
      <w:r>
        <w:t>Der amtliche Rechtsbeistand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Dem amtlichen Beistand ist durch das Bundesverwaltungsgericht ein amtliches Honorar gestützt auf die in Betracht zu ziehenden Bemessungsfaktoren (Art. 9-13 VGKE) in der Höhe von Fr. 1'000.- (inkl. Auslagen und Mehrwertsteuerzuschlag)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