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E-6339/2016 vom 19. März 2018</w:t>
      </w:r>
    </w:p>
    <w:p>
      <w:r>
        <w:t>Bundesverwaltungsgericht, 2018-03-19, DE</w:t>
      </w:r>
    </w:p>
    <w:p>
      <w:r>
        <w:rPr>
          <w:b/>
        </w:rPr>
        <w:t xml:space="preserve">Quelle: </w:t>
      </w:r>
      <w:r>
        <w:t>https://mcp.opencaselaw.ch/entscheid/bvger_E-6339_2016</w:t>
      </w:r>
    </w:p>
    <w:p>
      <w:r>
        <w:t>FR: TAF E-6339/2016 du 19 mars 2018</w:t>
      </w:r>
    </w:p>
    <w:p>
      <w:r>
        <w:t>IT: TAF E-6339/2016 del 19 marzo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beantragt die vorgängige Bekanntgabe des Spruchkörpers, um allfällige Ausstandsgründe geltend machen zu können, sowie die Bestätigung der Zufälligkeit von dessen Auswahl. Mit Zwischenverfügung vom 24. Oktober 2016 wurde dieser praxisgemäss behandelt (vgl. statt vieler: die Zwischenverfügungen E-4771/2017 vom 1. September 2017, E-269/2018 vom 19. Januar 2018 sowie D-7345/2017 vom 19. Januar 2018), weshalb darauf nicht weiter einzugehen ist.</w:t>
      </w:r>
    </w:p>
    <w:p>
      <w:r>
        <w:rPr>
          <w:b/>
        </w:rPr>
        <w:t>E. 3.2</w:t>
      </w:r>
    </w:p>
    <w:p>
      <w:r>
        <w:t>Die Gesuche um Gewährung der vollständigen Akteneinsicht sowie Ansetzung einer Nachfrist zur Einreichung einer Beschwerdeergänzung wurden in der Zwischenverfügung vom 24. Oktober 2016 abgewiesen. Darauf ist ebenfalls nicht mehr einzugehen.</w:t>
      </w:r>
    </w:p>
    <w:p>
      <w:r>
        <w:rPr>
          <w:b/>
        </w:rPr>
        <w:t>E. 4</w:t>
      </w:r>
    </w:p>
    <w:p>
      <w:r>
        <w:t>In der Beschwerde werden verschiedene formelle Rügen erhoben, welche vorab zu beurteilen sind, da sie allenfalls geeignet wären, eine Kassation der vorinstanzlichen Verfügung zu bewirken. Der Beschwerdeführer rügt in mehrfacher Hinsicht eine Verletzung des rechtlichen Gehörs sowie die unrichtige und unvollständige Feststellung des rechtserheblichen Sachverhalts.</w:t>
      </w:r>
    </w:p>
    <w:p>
      <w:r>
        <w:rPr>
          <w:b/>
        </w:rPr>
        <w:t>E. 5.1</w:t>
      </w:r>
    </w:p>
    <w:p>
      <w:r>
        <w:t>Gemäss Art. 29 VwVG haben die Parteien Anspruch auf rechtliches Gehör.</w:t>
      </w:r>
    </w:p>
    <w:p>
      <w:r>
        <w:rPr>
          <w:b/>
        </w:rPr>
        <w:t>E. 5.2</w:t>
      </w:r>
    </w:p>
    <w:p>
      <w:r>
        <w:t>Der Beschwerdeführer erblickt eine Verletzung des rechtlichen Gehörs zunächst darin, dass zwischen der Anhörung und dem Entscheid der Vorinstanz ein Jahr vergangen und in diesem Zeitraum aufgrund einer veränderten Sachlage keine ergänzende Anhörung durchgeführt worden sei. Indes substantiiert er nicht ansatzweise, inwiefern eine veränderte Sachlage vorliegen soll und welche Nachteile ihm dadurch widerfahren sein sollen. Den Akten lassen sich keine entsprechenden Hinweise entnehmen. Wie die Vorinstanz im Rahmen der Vernehmlassung zutreffend ausführte, hat der Beschwerdeführer in diesem Zeitraum keine neuen Ereignisse oder Entwicklungen geltend gemacht. Dies wäre ihm indes im Rahmen der ihm obliegenden Mitwirkungspflicht (Art. 8 AsylG) ohne Weiteres möglich gewesen. Für eine ergänzende Anhörung bestand demnach keine Veranlassung. An dieser Einschätzung vermögen das Gutachten von Prof. Dr. Walter Kälin sowie der genannte Analysebericht der Vorinstanz vom 10. Dezember 2013 nichts zu ändern. Die Rüge ist unbegründet.</w:t>
      </w:r>
    </w:p>
    <w:p>
      <w:r>
        <w:rPr>
          <w:b/>
        </w:rPr>
        <w:t>E. 5.3</w:t>
      </w:r>
    </w:p>
    <w:p>
      <w:r>
        <w:t>Die weitere Rüge der Verletzung des rechtlichen Gehörs begründet der Beschwerdeführer damit, dass unterschiedliche Personen die Anhörung durchgeführt und den Entscheid verfasst hätten. Dies entspreche nicht dem Vorgehen, welches im Gutachten von Prof. Dr. Walter Kälin empfohlen werde. Beim zitierten Rechtsgutachten handelt es sich jedoch lediglich um eine Empfehlung an die Vorinstanz, aus welcher der Beschwerdeführer keine Ansprüche ableiten kann. Zudem substantiiert er nicht, welche Nachteile daraus entstanden sein sollen. Solche sind auch nicht ersichtlich. Die Rüge geht fehl.</w:t>
      </w:r>
    </w:p>
    <w:p>
      <w:r>
        <w:rPr>
          <w:b/>
        </w:rPr>
        <w:t>E. 5.4</w:t>
      </w:r>
    </w:p>
    <w:p>
      <w:r>
        <w:t>Der Beschwerdeführer rügt weiter eine Verletzung der Begründungspflicht. Die Vorinstanz habe die Risikofaktoren, die das Bundesverwaltungsgericht im Referenzurteil E-1866/2015 vom 15. Juli 2016 festgelegt habe, vollständig ausgeblendet. Aus der angefochtenen Verfügung geht indes hervor, dass die Vorinstanz unter Bezugnahme auf das Referenzurteil die Risikofaktoren geprüft hat. Es ist zwar nicht im Einzelnen auf diese eingegangen, hat aber festgestellt, dass die Vorbringen des Beschwerdeführers insgesamt nicht glaubhaft seien und er bis (...) 2015 in Sri Lanka lebte, mithin bis sechs Jahre nach Kriegsende, ohne dass seitens der Behörden ein Interesse an seiner Person bestanden hätte. Das und die daraus folgende Verneinung des Vorliegens von Risikofaktoren zeigen gerade auf, dass diese geprüft wurden. Alleine der Umstand, dass die Vorinstanz aus sachlichen Gründen zu einem anderen Schluss als der Beschwerdeführer kommt, spricht nicht für eine Verletzung der Begründungspflicht. Insgesamt kann festgestellt werden, dass die vorinstanzliche Begründung hinreichend abgefasst ist. Eine sachgerechte Anfechtung der Verfügung war denn auch möglich, wie die eingereichte Beschwerde zeigt. Die Vorinstanz hat das rechtliche Gehör beziehungsweise die Begründungspflicht nicht verletzt.</w:t>
      </w:r>
    </w:p>
    <w:p>
      <w:r>
        <w:rPr>
          <w:b/>
        </w:rPr>
        <w:t>E. 6.1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6.2</w:t>
      </w:r>
    </w:p>
    <w:p>
      <w:r>
        <w:t>Der Beschwerdeführer bringt zunächst vor, die Vorinstanz habe den Sachverhalt nicht vollständig und richtig festgestellt, da sie den Gesundheitszustand des Beschwerdeführers nicht abgeklärt habe. In Übereinstimmung mit der Vorinstanz ist festzustellen, dass nach den Befragungen keine Veranlassung bestand, explizit ärztliche Berichte einzufordern, da der Beschwerdeführer, abgesehen von Augenproblemen, keine konkreten gesundheitlichen Beschwerden erwähnte. Sodann wäre es - wie bereits vorstehend erwähnt - aufgrund der Mitwirkungspflicht gemäss Art. 8 AsylG Sache des Beschwerdeführers gewesen, der Vorinstanz gesundheitliche Probleme zu melden und allfällige Arztberichte einzureichen. Die Rüge erweist sich als unbegründet.</w:t>
      </w:r>
    </w:p>
    <w:p>
      <w:r>
        <w:rPr>
          <w:b/>
        </w:rPr>
        <w:t>E. 6.3</w:t>
      </w:r>
    </w:p>
    <w:p>
      <w:r>
        <w:t>Eine unvollständige und unrichtige Sachverhaltsfeststellung sieht der Beschwerdeführer weiter darin, dass die Vorinstanz seine Lebensumstände in Sri Lanka nicht abgeklärt habe. Indes lässt die Tatsache, dass die Vorinstanz bei der Beurteilung der Lebensumstände nicht auf das gleiche Ergebnis kommt wie der Beschwerdeführer beziehungsweise dessen Rechtsvertreter, nicht auf eine ungenügende Sachverhaltserstellung schliessen. Zudem hat der Beschwerdeführer seine gesundheitliche Beeinträchtigung neu erstmals auf Beschwerdeebene geltend gemacht. Insofern liegt durch die Vorinstanz auch diesbezüglich keine Verletzung von Art. 12 VwVG vor, da für sie auch keine Veranlassung bestand, ärztliche Berichte einzufordern (vgl. vorstehend E. 6.2).</w:t>
      </w:r>
    </w:p>
    <w:p>
      <w:r>
        <w:rPr>
          <w:b/>
        </w:rPr>
        <w:t>E. 6.4</w:t>
      </w:r>
    </w:p>
    <w:p>
      <w:r>
        <w:t>Der Beschwerdeführer bringt weiter vor, die Vorinstanz habe die aktuelle Situation in Sri Lanka unvollständig und unkorrekt abgeklärt und das erstellte Lagebild vom 5. Juli 2016 genüge den Anforderungen an korrekt erhobene Länderinformationen nicht. Die Vorinstanz habe es zudem unterlassen, die zu erwartende Vorsprache auf dem sri-lankischen Generalkonsulat, die Ereignisse bei den Rückschaffungen vom 16. November 2016 sowie im Jahr 2017 korrekt und vollständig abzuklären. Die Vorinstanz hat die Ausführungen des Beschwerdeführers vor dem Hintergrund der aktuellen Lage in Sri Lanka gewürdigt. Sie kam dabei zum Schluss, die Vorbringen seien nicht glaubhaft und würden den Anforderungen an die Flüchtlingseigenschaft nicht genügen. Die Vorgehensweise der Vorinstanz ist nicht zu beanstanden, zumal sie sich mit den wesentlichen Vorbringen des Beschwerdeführers auseinandersetzte und eine sachgerechte Anfechtung möglich war. Alleine der Umstand, dass die Vorinstanz in ihrer Länderpraxis zu Sri Lanka einer anderen Linie folgt, als vom Beschwerdeführer vertreten, und deshalb aus sachlichen Gründen auch zu einer anderen Würdigung der Vorbringen gelangt, spricht nicht für eine ungenügende Sachverhaltsfeststellung. Der rechtserhebliche Sachverhalt wurde demnach von der Vorinstanz richtig und vollständig festgestellt. Die mit auf der eingereichten CD enthaltenen allgemeinen Berichte zur Sri Lanka sowie der Verweis auf die Asylverfahren anderer Tamilen vermögen an dieser Schlussfolgerung nichts zu ändern.</w:t>
      </w:r>
    </w:p>
    <w:p>
      <w:r>
        <w:rPr>
          <w:b/>
        </w:rPr>
        <w:t>E. 7</w:t>
      </w:r>
    </w:p>
    <w:p>
      <w:r>
        <w:t>Die formellen Rügen erweisen sich somit als unbegründet. Es besteht deshalb keine Veranlassung, die Sache aus formellen Gründen aufzuheben und an die Vorinstanz zurückzuweisen. Der Antrag ist abzuweisen.</w:t>
      </w:r>
    </w:p>
    <w:p>
      <w:r>
        <w:rPr>
          <w:b/>
        </w:rPr>
        <w:t>E. 8</w:t>
      </w:r>
    </w:p>
    <w:p>
      <w:r>
        <w:t>Der Beschwerdeführer stellt für den Fall einer materiellen Beurteilung seiner Beschwerde durch das Bundesverwaltungsgericht folgende Beweisanträge: Der Beschwerdeführer sei erneut anzuhören, wobei diese Anhörung durch eine Person zu erfolgen habe, welche über ausreichende Länderkenntnisse verfüge und die notwendige Empathie mitbringe. Der Gesundheitszustand sei von Amtes wegen abzuklären. Andernfalls sei ihm eine angemessene Frist zur Einreichung der verschiedenen ärztlichen Berichte anzusetzen. Die Vorinstanz sei aufzufordern, eine Vernehmlassung einzureichen. Mit Zwischenverfügung vom 24. Oktober 2016 wurde das Gesuch um eine von Amtes wegen durchgeführte Abklärung des Gesundheitszustandes des Beschwerdeführers abgewiesen. Gleichzeitig wurde ihm Frist zur Einreichung von ärztlichen Berichten gesetzt. Nach Eingang der beiden Arztberichte wurde die Vorinstanz zur Einreichung einer Vernehmlassung eingeladen. Was die beantragte erneute Anhörung betrifft, besteht dafür keine Veranlassung. Der Antrag ist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verschiedenen Entscheiden dargelegt und folgt dabei ständiger Praxis. Darauf kann hier verwiesen werden (vgl. BVGE 2015/3 E. 6.5.1, BVGE 2012/5 E. 2.2,).</w:t>
      </w:r>
    </w:p>
    <w:p>
      <w:r>
        <w:rPr>
          <w:b/>
        </w:rPr>
        <w:t>E. 10.1</w:t>
      </w:r>
    </w:p>
    <w:p>
      <w:r>
        <w:t>Die Vorinstanz kommt in der angefochtenen Verfügung zum Schluss, die Vorbringen des Beschwerdeführers würden den Anforderungen an das Glaubhaftmachen gemäss Art. 7 AsylG nicht standhalten. Anlässlich der BzP habe er zwei Ereignisse ausgeführt, bei denen er verfolgt und misshandelt worden sei. Bei der Anhörung habe er noch zwei weitere Vorfälle genannt, bei denen er von den Leuten der EPRLF mit dem Tod bedroht worden sein soll. Eine überzeugende Erklärung für diese Diskrepanz habe er nicht zu liefern vermocht, weshalb diese Drohungen als nachgeschoben zu betrachten seien. Sodann seien seine Ausführungen über seine Unterstützung der TNA sowie deren Ziele äusserst knapp ausgefallen. Er habe nicht viel über seine Aktivitäten berichten können. Anlässlich der Anhörung habe er nicht erklären können, wie das zu verstehen sei, dass er der Partei "richtig" geholfen habe. Aufgrund seiner unsubstantiierten Aussagen sei nicht davon auszugehen, dass er die TNA je in massgebender Weise unterstützt habe, sodass die sri-lankischen Behörden auf ihn aufmerksam geworden wären. Diese Vermutung werde durch die unsubstantiierten Angaben bezüglich der vorgebrachten Verfolgung durch die CID und EPDP respektive EPRLF erhärtet. Auf die gestellten Fragen zu den Morddrohungen habe er nur in kurzen und knappen Sätzen geantwortet. Das Gleiche gelte für die Vorfälle, als er vom CID mitgenommen und in D._______ festgehalten sowie auf dem Weg nach Hause von der EPRLF angehalten und geschlagen worden sei. Trotz entsprechenden Aufforderungen seien seine Antworten oberflächlich und einsilbig geblieben. Schliesslich würden seine Darstellungen einen wenig plausiblen Eindruck hinterlassen. Es mute seltsam an, dass er von Mitgliedern der EPRLF am helllichten Tag an einer Bushaltestelle geschlagen werde, diese aber augenblicklich weggegangen seien, als der Bus gekommen sei. Die kurzen, undifferenzierten und stellenweise realitätsfern anmutenden Beschreibungen würden darauf hindeuten, dass er sich auf einen konstruierten Sachverhalt beziehe und die geltend gemachten Verfolgungsmassnahmen nie erlebt habe.</w:t>
      </w:r>
    </w:p>
    <w:p>
      <w:r>
        <w:rPr>
          <w:b/>
        </w:rPr>
        <w:t>E. 10.2</w:t>
      </w:r>
    </w:p>
    <w:p>
      <w:r>
        <w:t>Die Vorinstanz führt in der angefochtenen Verfügung weiter aus, den Akten seien auch keine gemäss Referenzurteil des BVGer E-1866/2016 vom 15. Juli 2016 definierten Risikofaktoren zu entnehmen, welche zur Erfüllung der Flüchtlingseigenschaft gemäss Art. 3 AsylG führen würden. Seine Verfolgungsvorbringen seien unglaubhaft ausgefallen. Weiter sei er bis im (...) 2015 in Sri Lanka wohnhaft gewesen, mithin habe er nach Kriegsende noch beinahe sechs Jahre in seinem Heimatstaat gelebt. Allfällige, im Zeitpunkt der Ausreise bestehende Risikofaktoren hätten folglich kein Verfolgungsinteresse seitens der sri-lankischen Behörden auszulösen vermocht. Die Befragung von Rückkehrern, die über keine gültigen Identitätsdokumente verfügten, im Ausland ein Asylverfahren durchlaufen hätten oder behördlich gesucht würden, und das allfällige Eröffnen eines Strafverfahrens wegen illegaler Ausreise würden ferner keine asylrelevanten Verfolgungsmassnahmen darstellen. Es bestehe somit kein begründeter Anlass zur Annahme, dass er bei einer Rückkehr nach Sri Lanka mit beachtlicher Wahrscheinlichkeit und in absehbarer Zukunft asylrelevanten Verfolgungsmassnahmen ausgesetzt wäre.</w:t>
      </w:r>
    </w:p>
    <w:p>
      <w:r>
        <w:rPr>
          <w:b/>
        </w:rPr>
        <w:t>E. 11.1</w:t>
      </w:r>
    </w:p>
    <w:p>
      <w:r>
        <w:t>Der Beschwerdeführer rügt in der Rechtsmitteleingabe eine Verletzung von Art. 7 AsylG. Da die Vorinstanz die bewiesenen rechtserheblichen Sachverhalte ignoriert und übergangen habe, habe sie sich auf seine wenig umfangreichen Aussagen stützen können. Aufgrund seiner Bildung, seiner offensichtlich gestörten Entwicklung und seiner psychischen Probleme könne er selbst einfache alltägliche Lebenssachverhalte nur spärlich beschreiben. Dies selbst wenn es sich dabei zum Beispiel um die Beschreibung des Hauses handle, in welchem er seine Jugendzeit und die Jahre vor der Ausreise verbracht habe. Würde zudem beachtet werden, dass er anlässlich der Befragungen heftige emotionale Reaktionen gezeigt habe, an der Anhörung auf seine psychischen Probleme und deren Behandlung in Sri Lanka hingewiesen habe, im Heimatdorf die heutige EPDP häufig als EPRLF bezeichnet werde, er seine Schmerzen und Erinnerungen ausdrücklich geschildert habe, seine Motivation für die Unterstützung der TNA gut auf den Punkt gebracht habe, sehr detailreich erzählt und unwichtige Details genannt habe, würde sich zeigen, dass die Ausführungen der Vorinstanz und der Schluss auf die angebliche Unglaubhaftigkeit der Vorbringen nicht haltbar seien.</w:t>
      </w:r>
    </w:p>
    <w:p>
      <w:r>
        <w:rPr>
          <w:b/>
        </w:rPr>
        <w:t>E. 11.2</w:t>
      </w:r>
    </w:p>
    <w:p>
      <w:r>
        <w:t>Zunächst ist festzustellen, dass der Beschwerdeführer anlässlich der BzP explizit erklärte, er sei gesund (vgl. SEM-Akten A4/12 Ziffer 8.02). In den Befragungsprotokollen sind sodann an zwei Stellen emotionale Regungen ersichtlich, einmal anlässlich der BzP, als er gemäss Vermerk zitterte (vgl. SEM-Akten A4/12 Ziffer 7.01), das zweite Mal am Ende der Anhörung, als er gemäss Vermerk mit den Tränen kämpfte (vgl. SEM-Akten A11/15 F91). Daraus geht indes nicht hervor, dass er während beider Befragungen durchgehend aufgewühlt war und nicht in der Lage gewesen ist, seine Fluchtgründe glaubhaft darzulegen. Mit diesem Vorbringen vermag der Beschwerdeführer nicht die Glaubhaftigkeit seiner Vorbringen darzulegen. Entgegen den Ausführungen in der Rechtsmitteleingabe kann aus der Frage und Antwort 3 der Anhörung auch nicht geschlossen werden, er habe an dieser Stelle auf seine psychischen Probleme in Sri Lanka und seine dortige Behandlung hingewiesen. Ferner kann dem Anhörungsprotokoll auch nichts entnommen werden, das darauf hinweisen würde, dass der Beschwerdeführer massiv verstört und offensichtlich psychisch beeinträchtigt ist. Entsprechendes hat auch die zur Beobachtung eines korrekt durchgeführten Verfahrens anwesende Hilfswerksvertretung in ihrem Bericht nicht vermerkt. Im Übrigen hätte es dem Beschwerdeführer im Rahmen seiner Mitwirkungspflicht (Art. 8 AsylG) oblegen, gesundheitliche Probleme anlässlich der Anhörung zur Sprache zu bringen und entsprechende ärztliche Berichte einzureichen. Weder das eine noch das andere hat er getan. Es ist deshalb nicht davon auszugehen, dass die gesundheitlichen Probleme den Beschwerdeführer anlässlich der Anhörung daran gehindert hätten, die Fragen korrekt und substantiiert zu beantworten. Die Unglaubhaftigkeit der Vorbringen lässt sich auch nicht mit dem tiefen Bildungsniveau erklären. Selbst wenn der Beschwerdeführer nur sechs Jahre lang die Schule besucht hat, darf von ihm erwartet werden, dass er mit einfachen Worten die eigenen Erlebnisse aus der Erinnerung zu schildern vermag. Dafür werden keine besonderen Kenntnisse oder Fähigkeiten benötigt. Sodann ist nicht ersichtlich und wird auch nicht substantiiert, inwiefern es für die Beurteilung der Glaubhaftigkeit relevant sein soll, dass er bereits in Sri Lanka einmal in psychotherapeutischer Behandlung gewesen ist. Insgesamt vermag der Beschwerdeführer mit seinen Ausführungen nicht darzulegen, inwiefern die Vorinstanz die Glaubhaftigkeit seiner Vorbringen zu Unrecht verneint hat. Eine Verletzung von Art. 7 AsylG liegt nicht vor.</w:t>
      </w:r>
    </w:p>
    <w:p>
      <w:r>
        <w:rPr>
          <w:b/>
        </w:rPr>
        <w:t>E. 11.3</w:t>
      </w:r>
    </w:p>
    <w:p>
      <w:r>
        <w:t>Der Beschwerdeführer rügt sodann eine Verletzung von Art. 3 AsylG. Hierzu führt er aus, er erfülle mehrere der im Referenzurteil des BVGer E-1866/2015 vom 15. Juli 2016 aufgeführten Risikofaktoren. Diese würden dazu führen, dass er bei einer Rückkehr nach Sri Lanka in flüchtlingsrechtlich relevanter Weise gefährdet sei. Er habe zwölf Jahre im Vanni-Gebiet gelebt, von 2006 bis 2008 Hilfstätigkeiten für die LTTE ausgeübt und während des Krieges eine Verletzung am Unterschenkel erlitten. Die entstandene Narbe könne leicht als Folge einer Kriegsverletzung identifiziert werden und zu weiteren Abklärungen führen. An der Schulter habe er weitere Narben als Folge der Schläge durch die Sicherheitskräfte sowie EPDP. Dadurch werde er als Person erkannt, welche unter Anwendung von Gewalt bereits Verhören unterzogen worden sei. Ein weiterer Risikofaktor stelle sein Bruder dar, der langjähriges Mitglied der LTTE gewesen sei. Dieser habe eine vierjährige Rehabilitation absolvieren müssen. Nach seiner Entlassung im Jahr 2013 habe er einer Meldepflicht unterstanden. Dieser sei er ab (...) 2015 nicht mehr nachgekommen. Der Beschwerdeführer habe danach das Land verlassen müssen, weil er für das Verschwinden seines Bruders verantwortlich gemacht worden sei respektive ihm unterstellt worden sei, er wisse, wo dieser sich aufhalte. Bei einer Rückkehr nach Sri Lanka würde der Beschwerdeführer den Flughafen in Colombo nicht unbemerkt verlassen können. Es würde zu einer Überprüfung seiner Person kommen. Dies würde früher oder später zu einer Verhaftung mit asylrelevanten Folgen führen.</w:t>
      </w:r>
    </w:p>
    <w:p>
      <w:r>
        <w:rPr>
          <w:b/>
        </w:rPr>
        <w:t>E. 11.4</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11.5</w:t>
      </w:r>
    </w:p>
    <w:p>
      <w:r>
        <w:t>Nachdem die Asylvorbringen des Beschwerdeführers als unglaubhaft beurteilt wurden und er offensichtlich kein politisches Profil aufweist, erfüllt er keine der oben erwähnten stark risikobegründenden Faktoren. Die auf den eingereichten Fotos (kaum) sichtbaren Narben sind lediglich schwach risikobegründend. Die Beschwerde zeigt sodann nicht auf, inwiefern ihm persönlich im Falle einer Rückkehr ein ernsthafter Nachteil im Sinne von Art. 3 AsylG drohen könnte. Insbesondere ist an dieser Stelle festzuhalten, dass er Sri Lanka mit seinem eigenen Reisepass über den Flughafen Colombo verlassen hat (vgl. SEM-Akten A4/12 Ziffer 5.02). Alleine aus der tamilischen Ethnie, der mehrjährigen Landesabwesenheit und temporären Reisepapieren kann er keine Gefährdung ableiten. Es ist nicht anzunehmen, dass ihm persönlich, im Falle einer Rückkehr nach Sri Lanka ernsthafte Nachteile im Sinne von Art. 3 AsylG drohen würden. Auf die in der Beschwerdeschrift geäusserte Kritik am vorgenannten Referenzurteil ist nicht näher einzugehen. Die im Beschwerdeverfahren eingereichten Beweismittel, sofern sie überhaupt rechtserheblich sind, und die erneuten Ausführungen zum Vorliegen von Risikofaktoren in der Eingabe vom 16. November 2016 führen zu keiner anderen Einschätzung.</w:t>
      </w:r>
    </w:p>
    <w:p>
      <w:r>
        <w:rPr>
          <w:b/>
        </w:rPr>
        <w:t>E. 11.6</w:t>
      </w:r>
    </w:p>
    <w:p>
      <w:r>
        <w:t>Zusammenfassend hat der Beschwerdeführer nichts vorgebracht, das geeignet wäre, seine Flüchtlingseigenschaft nachzuweisen oder zumindest glaubhaft zu machen. Die Vorinstanz hat sein Asylgesuch zu Recht abgelehnt.</w:t>
      </w:r>
    </w:p>
    <w:p>
      <w:r>
        <w:rPr>
          <w:b/>
        </w:rPr>
        <w:t>E. 12</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13.2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des BVGer E-1866/2015 vom 15. Juli 2016, E. 12.2 ff.).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müsste, bei einer Rückkehr die Aufmerksamkeit der sri-lankischen Behörden in einem flüchtlingsrechtlich relevanten Ausmass auf sich zu ziehen und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13.3</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 entgegen der in der Rechtsmitteleingabe vertretenen Ansicht -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w:t>
      </w:r>
    </w:p>
    <w:p>
      <w:r>
        <w:rPr>
          <w:b/>
        </w:rPr>
        <w:t>E. 13.3.1</w:t>
      </w:r>
    </w:p>
    <w:p>
      <w:r>
        <w:t>Auf Beschwerdeebene macht der Beschwerdeführer erstmals psychische Probleme geltend und reicht diesbezüglich zwei ärztliche Berichte ein. Der Vollzug der Wegweisung sei aus gesundheitlichen Gründen nicht zumutbar.</w:t>
      </w:r>
    </w:p>
    <w:p>
      <w:r>
        <w:rPr>
          <w:b/>
        </w:rPr>
        <w:t>E. 13.3.2</w:t>
      </w:r>
    </w:p>
    <w:p>
      <w:r>
        <w:t>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(vgl. BVGE 2009/2 E. 9.3.2).</w:t>
      </w:r>
    </w:p>
    <w:p>
      <w:r>
        <w:rPr>
          <w:b/>
        </w:rPr>
        <w:t>E. 13.3.3</w:t>
      </w:r>
    </w:p>
    <w:p>
      <w:r>
        <w:t>Gemäss den ärztlichen Berichten vom 27. Oktober 2016 und 24. November 2016 des (...) des Spitals E._______ sind beim Beschwerdeführer eine mittelgradige depressive Episode (ICD-10: F32.1) sowie eine Posttraumatische Belastungsstörung (PTBS; ICD-10: F43.1) diagnostiziert worden. Aus den genannten Berichten geht hervor, dass seine Probleme insbesondere auf die schwierige Lebenssituation in der Schweiz sowie die Angst um die Familie in Sri Lanka zurückzuführen sind. Eine akute Suizidalität liege nicht vor. Zur Behandlung erhielt der Beschwerdeführer zum damaligen Zeitpunkt Mianserin Mepha Lactabs (Antidepressivum) sowie schmerzstillende und entzündungshemmende Medikation (Celecoxib Sandoz Kaps und Ecofenac Sandoz Lipogel). Weitere aktuellere Berichte zu seinem Gesundheitszustand hat der anwaltlich vertretene Beschwerdeführer im Rahmen seiner Mitwirkungspflicht gemäss Art. 8 AsylG nicht eingereicht. In Anbetracht der zeitlichen Verhältnisse ist demnach davon auszugehen, dass er nicht mehr in ärztlicher Behandlung ist. Sollte er dennoch auf Medikamente angewiesen sein, besteht im Rahmen der individuellen Rückkehrhilfe die Möglichkeit, medizinische Hilfeleistungen zu beantragen (vgl. Art. 75 der Asylverordnung 2 vom 11. August 1999 [AsylV 2, SR 142.312]). Es sprechen somit keine gesundheitlichen Gründe gegen die Zumutbarkeit des Wegweisungsvollzugs.</w:t>
      </w:r>
    </w:p>
    <w:p>
      <w:r>
        <w:rPr>
          <w:b/>
        </w:rPr>
        <w:t>E. 13.3.4</w:t>
      </w:r>
    </w:p>
    <w:p>
      <w:r>
        <w:t>Der Beschwerdeführer stammt aus B._______, Jaffna, wo er zunächst von Geburt bis Ende 1995 lebte. Von 1996 bis 2009 wohnte er im Vanni-Gebiet und kehrte danach wieder nach B._______ zurück (vgl. SEM-Akten A11/15 F24). Der Vollzug der Wegweisung nach B._______ ist in Anbetracht der vorgenannten Rechtsprechung grundsätzlich zumutbar. Vorliegend sprechen sodann auch keine individuellen Gründe gegen einen Vollzug der Wegweisung. Der Beschwerdeführer kann auf ein bestehendes Beziehungsnetz zurückgreifen. Seine Ehefrau, seine Kinder sowie seine Eltern leben nach wie vor in B._______ (vgl. SEM-Akten A11/15 F10 ff.). Sodann hat er sechs Jahre lang die Schule besucht und arbeitete danach als selbständiger (...) (vgl. SEM-Akten F21 ff.). Es ist davon auszugehen, dass es ihm möglich sein wird, in Sri Lanka wieder eine Arbeit zu finden, und er nicht in eine existentielle Notlage geraten wird. Der Vollzug der Wegweisung ist zumutbar. Soweit der Beschwerdeführer in der Rechtsmitteleingabe betreffend die Unzumutbarkeit des Wegweisungsvollzugs ausführt, er sei bei einer Rückkehr konkret gefährdet, ist darauf nicht weiter einzugehen, da dies bereits im Asylpunkt sowie bei der Zulässigkeit des Wegweisungsvollzugs verneint wurde.</w:t>
      </w:r>
    </w:p>
    <w:p>
      <w:r>
        <w:rPr>
          <w:b/>
        </w:rPr>
        <w:t>E. 13.4</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13.5</w:t>
      </w:r>
    </w:p>
    <w:p>
      <w:r>
        <w:t>Zusammenfassend hat die Vorinstanz den Wegweisungsvollzug zu Recht als zulässig, zumutbar und möglich bezeichnet. Eine Anordnung der vorläufigen Aufnahme fällt somit ausser Betracht (Art. 83 Abs. 1-4 AuG).</w:t>
      </w:r>
    </w:p>
    <w:p>
      <w:r>
        <w:rPr>
          <w:b/>
        </w:rPr>
        <w:t>E. 14</w:t>
      </w:r>
    </w:p>
    <w:p>
      <w:r>
        <w:t>Aus diesen Erwägungen ergibt sich, dass die angefochtene Verfügung Bundesrecht nicht verletzt und auch sonst nicht zu beanstanden ist (Art. 106 AsylG und Art. 49 VwVG). Die Beschwerde ist abzuweisen.</w:t>
      </w:r>
    </w:p>
    <w:p>
      <w:r>
        <w:rPr>
          <w:b/>
        </w:rPr>
        <w:t>E. 15</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