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E-6330/2015 vom 7. Dezember 2015</w:t>
      </w:r>
    </w:p>
    <w:p>
      <w:r>
        <w:t>Bundesverwaltungsgericht, 2015-12-07, DE</w:t>
      </w:r>
    </w:p>
    <w:p>
      <w:r>
        <w:rPr>
          <w:b/>
        </w:rPr>
        <w:t xml:space="preserve">Quelle: </w:t>
      </w:r>
      <w:r>
        <w:t>https://mcp.opencaselaw.ch/entscheid/bvger_E-6330_2015</w:t>
      </w:r>
    </w:p>
    <w:p>
      <w:r>
        <w:t>FR: TAF E-6330/2015 du 7 décembre 2015</w:t>
      </w:r>
    </w:p>
    <w:p>
      <w:r>
        <w:t>IT: TAF E-6330/2015 del 7 dicembre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3</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4</w:t>
      </w:r>
    </w:p>
    <w:p>
      <w:r>
        <w:t>Die Beschwerde erweist sich als offensichtlich begründet und ist im Verfahren einzelrichterlicher Zuständigkeit mit Zustimmung eines zweiten Richters oder einer zweiten Richterin (Art. 111 Bst. e AsylG), unter Verzicht auf die Durchführung des Schriftenwechsels und mit summarischer Begründung, zu behandeln (Art. 111a Abs. 1 und 2 AsylG).</w:t>
      </w:r>
    </w:p>
    <w:p>
      <w:r>
        <w:rPr>
          <w:b/>
        </w:rPr>
        <w:t>E. 5.1</w:t>
      </w:r>
    </w:p>
    <w:p>
      <w:r>
        <w:t>In der Rechtsmitteleingabe wird unter anderem zur unvollständigen Sachverhaltsermittlung vorgebracht, bei der BzP respektive Anhörung der Beschwerdeführerin falle insbesondere auf, dass trotz klaren Andeutungen auf sexuellen Missbrauch seitens der türkischen Polizei keine Nachfrage erfolgt sei. Sie habe bereits bei der BzP geltend gemacht, sie sei von den Polizisten belästigt worden, sie habe Todesdrohungen erhalten und sie sei von den Nachbarn als (...) beschimpft worden. Auch bei der Anhörung habe sie die Übergriffe der Polizisten erwähnt und ausgesagt, sie hätten (...) und dann hätten sie sie angefasst. Des Weiteren habe sie die aufgemalte (...) an der Hauswand erwähnt. Diesbezügliche Nachfragen seien unterblieben und die Beschwerdeführerin sei auch nicht zur Verfolgung von Familienangehörigen befragt worden, obwohl sie bei der BzP diesbezüglich erwähnt habe, (...) sei umgebracht worden und (...) befinde sich im Gefängnis. Das Unterbleiben von Nachfragen zu den polizeilichen Übergriffen erscheine umso erstaunlicher, als die Beschwerdeführerin bei ihren Erzählungen zu weinen begonnen und (...) gesprochen habe, was dem beigelegten Bericht der anwesenden Hilfswerkvertreterin entnommen werden könne. Angesichts dessen, dass es für sie stark belastend gewesen sei, über die Geschehnisse während der Hausdurchsuchung zu sprechen, sei nicht nachvollziehbar, dass eine Nachfrage unterblieben sei. In Anbetracht der Umstände sei offensichtlich, dass die Beschwerdeführerin ihre Gefährdungssituation nicht aufschlussreich habe darlegen können. Es sei ihr angesichts der ausgebliebenen Ergänzungsfragen seitens der männlichen Befrager bei der BzP und der Anhörung nicht möglich gewesen, von der (...) durch die Polizisten zu erzählen. Die Konfrontation mit dem negativen Asylentscheid habe bei ihr eine schwere psychische Reaktion hervorgerufen. Die Vorinstanz habe angesichts dieser Umstände Verfahrensvorschriften verletzt, weil sie verpflichtet gewesen wäre, bei diesen konkreten Hinweisen auf geschlechtsspezifische Verfolgung die Anhörung durch eine Person gleichen Geschlechts durch- respektive weiterzuführen. Ferner sei ihre Situation durch (...) zusätzlich erschwert worden. Aus dem eingereichten Bericht ergebe sich, dass es der Dolmetscher offenbar für nötig erachtet habe, die Beschwerdeführerin über (...) aufzuklären, damit (...). Die Anhörung habe offensichtlich unter Umständen stattgefunden, die es verunmöglicht hätten, ein offenes Gespräch zu führen. Nach dem Geschilderten werde ersichtlich, dass die Vorinstanz den rechtserheblichen Sachverhalt nicht vollständig abgeklärt habe, weshalb die Sache zur vertieften Abklärung des Sachverhalts zurückzuweisen und die (zu wiederholende) Anhörung der Beschwerdeführerin von einem weiblichen Befragungsteam durchzuführen sei.</w:t>
      </w:r>
    </w:p>
    <w:p>
      <w:r>
        <w:rPr>
          <w:b/>
        </w:rPr>
        <w:t>E. 5.2</w:t>
      </w:r>
    </w:p>
    <w:p>
      <w:r>
        <w:t>Gemäss Art. 17 Abs. 2 AsylG i.V.m. Art. 6 der Asylverordnung 1 über Verfahrensfragen vom 11. August 1999 (AsylV 1, SR 142.311) wird die asylsuchende Person von einer Person gleichen Geschlechts befragt, wenn konkrete Hinweise auf geschlechtsspezifische Verfolgung vorliegen. Geschlechtsspezifisch ist die Verfolgung dann, wenn sie in der Form sexueller Gewalt stattfindet oder die sexuelle Identität des Opfers treffen soll (Entscheidungen und Mitteilungen der [vormaligen] Schweizerischen Asylrekurskommission [EMARK] 2003 Nr. 2 E. 5a und b S. 16 ff.). Das Geschlecht soll nach Möglichkeit auch bei der Auswahl der Personen, die als Dolmetscher eingesetzt werden und das Protokoll führen, berücksichtigt werden. Art. 6 AsylV 1 - der bei Frauen und Männern gleichermassen Anwendung findet - ist eine Ausgestaltung des rechtlichen Gehörs, mithin eine Schutzvorschrift, deren Zweck es ist, dass asylsuchende Personen ihre Vorbringen angemessen vortragen, das heisst konkret erlittene Über-griffe möglichst frei und unbeeinträchtigt von Schamgefühlen schildern können. Gleichzeitig dient sie dazu, die Richtigkeit der Sachverhaltsabklärung zu gewährleisten. Da diese Schutzvorschrift nicht bloss ein Recht der asylsuchenden Person beinhaltet, eine solche Befragung zu verlangen, sondern die Behörde dazu verpflichtet, in der vorgesehenen Weise vorzugehen, sobald entsprechende Hinweise vorliegen, ist sie von Amtes wegen anzuwenden. Ein Verzicht der betroffenen asylsuchenden Person auf die Befragung durch eine Person gleichen Geschlechts könnte nur dann angenommen werden, wenn er ausdrücklich erklärt wird (EMARK 2003 Nr. 2 E. 5b/dd und E. 5c S. 19 f.).</w:t>
      </w:r>
    </w:p>
    <w:p>
      <w:r>
        <w:rPr>
          <w:b/>
        </w:rPr>
        <w:t>E. 5.3</w:t>
      </w:r>
    </w:p>
    <w:p>
      <w:r>
        <w:t>Bereits mit der Aussage der Beschwerdeführerin anlässlich der BzP vom 24. April 2012, die zivilen Polizeibeamten hätten bei den Hausdurchsuchungen respektive Razzien nicht nur sie, sondern auch (...) belästigt (Akten SEM A10/10 S. 7), lagen konkrete Hinweise auf eine geschlechtsspezifische Verfolgung (Eingriff in die sexuelle Identität) vor, welche zwingend (vgl. EMARK 2003 Nr. 2 E. 5c S.19, und unter anderen Urteile des Bundesverwaltungsgerichts E-4285/2006 vom 25. November 2009, E-5321/2007 vom 22. September 2010, D-3161/2013 vom 19. November 2013 und E-6707/2013 vom 14. Juli 2014) dazu Anlass hätten geben müssen, die Schutzvorschrift von Art. 6 AsylV 1 anzuwenden und die Beschwerdeführerin in der Folge durch ein reines Frauenteam zu ihren Asylgründen anzuhören. Wie bereits vorstehend (E. 5.2) erwähnt, ist Zweck der Schutzvorschrift von Art. 6 AsylV 1, dass asylsuchende Personen ihre Vorbringen angemessen vortragen, das heisst, konkret erlittene Übergriffe möglichst frei und unbeeinträchtigt von Schamgefühlen schildern können. Zudem dient sie dazu, die Richtigkeit der Sachverhaltsabklärung zu gewährleisten. Vor diesem Hintergrund kann jedenfalls nicht ausgeschlossen werden, dass die Beschwerdeführerin aus Scham gegenüber den bei der Anhörung vom 19. Juni 2015 anwesenden Männern (...) darauf verzichtet hat, ausführlicher über das bei den Hausdurchsuchungen Erlittene zu berichten. Angesichts der Tatsache, dass es der Befrager anlässlich der Anhörung unterlassen hat, die Beschwerdeführerin über ihre diesbezüglichen Rechte aufzuklären, kann ein (impliziter) Verzicht auf eine Anhörung durch ein reines Frauenteam ausgeschlossen werden.</w:t>
      </w:r>
    </w:p>
    <w:p>
      <w:r>
        <w:rPr>
          <w:b/>
        </w:rPr>
        <w:t>E. 5.4</w:t>
      </w:r>
    </w:p>
    <w:p>
      <w:r>
        <w:t>Damit ergibt sich, dass das Staatssekretariat dadurch, dass es die Beschwerdeführerin trotz klaren Hinweisen auf eine geschlechtsspezifische Verfolgung sowohl bei der BzP als auch bei der Anhörung nicht durch ein reines Frauenteam zu ihren Asylgründen anhören liess, den Anspruch auf rechtliches Gehör verletzt, den rechtserheblichen Sachverhalt unrichtig respektive unvollständig festgestellt und damit Bundesrecht verletzt hat. Angesichts der formellen Natur des Anspruchs auf rechtliches Gehör spielt von vornherein keine Rolle, ob die Missachtung der Verfahrensvorschrift von Art. 6 AsylV 1 auch Einfluss auf das Ergebnis hatte.</w:t>
      </w:r>
    </w:p>
    <w:p>
      <w:r>
        <w:rPr>
          <w:b/>
        </w:rPr>
        <w:t>E. 6</w:t>
      </w:r>
    </w:p>
    <w:p>
      <w:r>
        <w:t>Beschwerden gegen Verfügungen des SEM betreffend die Verweigerung des Asyls und die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kann nicht Sinn des Beschwerdeverfahrens sein, für eine vollständige Feststellung des rechtserheblichen Sachverhalts zu sorgen, wenn im vorinstanzlichen Verfahren die erforderlichen Sachverhaltsabklärungen unterblieben sind (EMARK 2004 Nr. 38 E. 7). Vorliegend ist es insbesondere nicht Sache des Bundesverwaltungsgerichts, die vom SEM pflichtwidrig unterlassene Anhörung der Beschwerdeführerin durch ein reines Frauenteam nachzuholen. Abgesehen davon ginge der Beschwerdeführerin dadurch eine Überprüfungsinstanz verloren.</w:t>
      </w:r>
    </w:p>
    <w:p>
      <w:r>
        <w:rPr>
          <w:b/>
        </w:rPr>
        <w:t>E. 7</w:t>
      </w:r>
    </w:p>
    <w:p>
      <w:r>
        <w:t>Bei dieser Sachlage ist die Beschwerde gutzuheissen. Die Verfügung vom 2. September 2015 ist aufzuheben und das SEM ist anzuweisen, die Beschwerdeführerin durch ein reines Frauenteam zu ihren Asylgründen anzuhören, den rechtserheblichen Sachverhalt richtig respektive vollständig festzustellen und über die Asylgesuche neu zu entscheiden. Auf die im Beschwerdeverfahren in kassatorischer und in reformatorischer Hinsicht gestellten (weiteren) Rechtsbegehren und deren Begründung sowie auf die eingereichten Dokumente ist bei diesem Verfahrensausgang nicht einzugehen. Allerdings ist ausdrücklich festzuhalten, dass sich das Staatssekretariat damit zu befassen haben wird. Das SEM wird sich zudem auch mit dem Antrag in der Beschwerde, es sei den Beschwerdeführenden eine Frist von 30 Tagen für das Nachreichen rechtserheblicher Dokumente zu gewähren, zu befassen haben.</w:t>
      </w:r>
    </w:p>
    <w:p>
      <w:r>
        <w:rPr>
          <w:b/>
        </w:rPr>
        <w:t>E. 8</w:t>
      </w:r>
    </w:p>
    <w:p>
      <w:r>
        <w:t>Mit vorliegendem Entscheid wird der Antrag auf Verzicht auf die Erhebung eines Kostenvorschusses gegenstandslos.</w:t>
      </w:r>
    </w:p>
    <w:p>
      <w:r>
        <w:rPr>
          <w:b/>
        </w:rPr>
        <w:t>E. 9.1</w:t>
      </w:r>
    </w:p>
    <w:p>
      <w:r>
        <w:t>Bei diesem Ausgang des Beschwerdeverfahrens sind keine Verfah­renskosten aufzuerlegen (Art. 63 Abs. 1 VwVG), womit der Antrag auf Bewilligung der unentgeltlichen Prozessführung im Sinne von Art. 65 Abs. 1 VwVG hinfällig wird. Den vertretenen Beschwerdeführenden ist zulasten der Vorinstanz eine Parteientschädigung für die ihnen erwachsenen notwendigen und ver-hältnismässig hohen Kosten zuzusprechen (Art. 64 Abs. 1 VwVG i.V.m. Art. 7 des Reglements vom 21. Februar 2008 über die Kosten und Entschädigungen vor dem Bundesverwaltungsgericht [VGKE, SR 173.320.2]), womit auch der Antrag auf Bestellung eines amtlichen Rechtsbeistandes in der Person des Rechtsvertreters im Sinne von Art. 110a AsylG hinfällig wird. Seitens der Rechtsvertretung wurde keine Kostennote eingereicht. Auf die Nachforderung einer solchen kann indessen verzichtet werden, weil der Vertretungsaufwand zuverlässig abgeschätzt werden kann (Art. 14 Abs. 2 in fine VGKE). In Anwendung der genannten Bestimmung und unter Berücksichtigung der massgeblichen Bemessungsfaktoren (vgl. Art. 8 ff. VGKE) hat das SEM den Beschwerdeführenden für das Rechtsmittelverfahren eine Parteientschädigung in der Höhe von pauschal Fr. (...)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