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E-6318/2024 vom 30. September 2024</w:t>
      </w:r>
    </w:p>
    <w:p>
      <w:r>
        <w:t>Bundesverwaltungsgericht, 2024-09-30, DE</w:t>
      </w:r>
    </w:p>
    <w:p>
      <w:r>
        <w:rPr>
          <w:b/>
        </w:rPr>
        <w:t xml:space="preserve">Quelle: </w:t>
      </w:r>
      <w:r>
        <w:t>https://mcp.opencaselaw.ch/entscheid/bvger_E-6318_2024_d20240930</w:t>
      </w:r>
    </w:p>
    <w:p>
      <w:r>
        <w:t>FR: TAF E-6318/2024 du 30 septembre 2024</w:t>
      </w:r>
    </w:p>
    <w:p>
      <w:r>
        <w:t>IT: TAF E-6318/2024 del 30 settembre 2024</w:t>
      </w:r>
    </w:p>
    <w:p>
      <w:pPr>
        <w:pStyle w:val="Heading2"/>
      </w:pPr>
      <w:r>
        <w:t>Regeste</w:t>
      </w:r>
    </w:p>
    <w:p>
      <w:r>
        <w:t>Asyl und Wegweisung (beschleunigtes Verfahren) | Asyl und Wegweisung (beschleunigtes Verfahren); Verfügung des SEM vom 30.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somit einzutreten (Art. 105 und Art. 108 Abs. 1 AsylG; Art. 48 Abs. 1 sowie Art. 52 Abs. 1 VwVG).</w:t>
      </w:r>
    </w:p>
    <w:p>
      <w:r>
        <w:rPr>
          <w:b/>
        </w:rPr>
        <w:t>E. 1.4</w:t>
      </w:r>
    </w:p>
    <w:p>
      <w:r>
        <w:t>Auf den in der Beschwerde gestellten prozessualen Antrag, es sei die aufschiebende Wirkung wiederherzustellen, wird nicht eingetreten, da der vorliegenden Beschwerde von Gesetzes wegen aufschiebende Wirkung zukommt (vgl. Art. 55 Abs. 1 VwVG).</w:t>
      </w:r>
    </w:p>
    <w:p>
      <w:r>
        <w:rPr>
          <w:b/>
        </w:rPr>
        <w:t>E. 2</w:t>
      </w:r>
    </w:p>
    <w:p>
      <w:r>
        <w:t>Die Kognition des Bundesverwaltungsgerichts und die zulässigen Rügen richten sich im Asylbereich nach Art. 106 Abs. 1 AsylG, im Bereich des Aus- länderrechts nach Art. 49 VwVG (vgl. BVGE 2014/26 E. 5).</w:t>
      </w:r>
    </w:p>
    <w:p>
      <w:r>
        <w:t>E-6318/2024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 in der angefochtenen Verfügung zum Schluss, insgesamt hielten die Vorbringen den Anforderungen an die Flüchtlingsei- genschaft gemäss Art. 3 AsylG nicht stand. Die vom Beschwerdeführer geschilderten Ereignisse, die mittlerweile mehr als 25 Jahre zurücklägen, stünden weder in einem zeitlichen noch einem sachlich kausalen Zusammenhang zur Ausreise, zumal er seit den 1990er Jahren in D._______ und ab Anfang 2000 bis zur Ausreise in E._______ gelebt habe, wo er weder mit illegalen Organisationen, noch mit der Polizei oder Behörden Probleme gehabt habe.</w:t>
      </w:r>
    </w:p>
    <w:p>
      <w:r>
        <w:t>E-6318/2024 Seite 6 Es sei zudem auch nicht davon auszugehen, dass ihm in der Türkei in ab- sehbarer Zukunft eine Rekrutierung oder eine persönliche Gefahr durch die genannten Organisationen drohe. Zum einen beziehe sich die geschilderte Angst vor einer möglichen Rekrutierung durch illegale Organisationen in der Region C._______ auf allgemeine Aufforderungen gegenüber seinen Eltern und vieler Verwandter sowie anderer Personen aus dem Heimatdorf. Die Ausführungen dazu seien vage und allgemein geblieben; auch habe er weder die Organisationen konkret zuordnen, noch habe er eine für ihn be- stehende potentielle Gefahr benennen können. Zum anderen hätten sich sowohl seine Brüder als auch er in den vergangenen Jahren regelmässig im Heimatdorf aufgehalten, ohne dass es zu den befürchteten Rekrutierun- gen oder anderen Problemen mit dort agierenden illegalen Organisationen gekommen sei. Auch sei er zuletzt zwischen Juni und August 2023 über einen längeren Zeitraum hinweg im Heimatdorf gewesen und habe von kei- nen Zwischenfällen berichtet. Es lägen keinerlei Hinweise über persönliche Kontakte oder persönliche Probleme mit diesen Organisationen vor, trotz regelmässigen Aufenthalts im Heimatdorf. Im Übrigen sei es ihm möglich und zumutbar, sich als Aufenthaltsalterna- tive wieder in E._______ niederzulassen, wo seine Familie lebe und er in den vergangenen fast 25 Jahren gelebt und gearbeitet habe. Die von ihm geltend gemachten Nachteile würden sich aus lokal und regional be- schränkten Verfolgungsmassnahmen ableiten, denen er sich durch einen Wegzug in einen anderen Teil seines Heimatlandes entziehen könne, wes- halb er nicht auf den Schutz der Schweiz angewiesen sei. Weder den Akten, noch seinen Aussagen liessen sich darüber hinaus Hin- weise entnehmen, dass er sich in der Türkei in Lebensgefahr befunden habe, wie er in der Stellungnahme vom 26. September 2024 behauptet habe. Auch handle es sich beim Vorbringen – er wisse, dass er durch die PKK aufgegriffen worden wäre und sich dieser hätte anschliessen müssen – lediglich um eine Vermutung, da er zuvor zu Protokoll gegeben habe, nicht zu wissen, welche Organisation ihn rekrutieren wolle. Selbst wenn es sich um die PKK handeln würde, verfüge er über eine Aufenthaltsalterna- tive in E._______.</w:t>
      </w:r>
    </w:p>
    <w:p>
      <w:r>
        <w:rPr>
          <w:b/>
        </w:rPr>
        <w:t>E. 5.2</w:t>
      </w:r>
    </w:p>
    <w:p>
      <w:r>
        <w:t>Anlässlich der Beschwerde bringt der Beschwerdeführer vor, er leide weiterhin an den Traumata der systematischen Folter, die er jahrelang er- litten habe. Nach so vielen Jahren könne er in der Schweiz wieder frei at- men. Er habe sich von seiner Familie und seinem Land trennen müssen, damit ihnen nichts Schlimmes zustosse.</w:t>
      </w:r>
    </w:p>
    <w:p>
      <w:r>
        <w:t>E-6318/2024 Seite 7 Während der Anhörung sei er nervös gewesen und habe sich – aufgrund seiner psychologischen Schwierigkeiten möglicherweise nicht angemes- sen und klar ausdrücken können. In seinem Heimatland sei der Krieg weiterhin sehr aktiv; täglich gebe es viele Angriffe. Angesichts seiner nicht-muslimischen Konfession, die von den Behörden nicht anerkannt werde, sei dies noch riskanter. Im Übrigen werde er jede negative Entscheidung ablehnen.</w:t>
      </w:r>
    </w:p>
    <w:p>
      <w:r>
        <w:rPr>
          <w:b/>
        </w:rPr>
        <w:t>E. 6.1</w:t>
      </w:r>
    </w:p>
    <w:p>
      <w:r>
        <w:t>Das Bundesverwaltungsgericht kommt in Übereinstimmung mit der Vorinstanz zum Schluss, dass die Vorbringen des Beschwerdeführers flüchtlingsrechtlich nicht relevant sind. Zur Vermeidung von Wiederholun- gen wird vollumfänglich auf die ausführlichen und zutreffenden Erwägun- gen der Vorinstanz verwiesen (vgl. SEM-Akte […]-20/10 S. 5 ff. sowie Zu- sammenfassung in E. 5.1 oben). Hervorzuheben ist der fehlende kausale Zusammenhang zwischen den geltend gemachten Ereignissen und der Ausreise des Beschwerdeführers. Hinzu kommt, dass der Beschwerdeführer ohne Probleme die letzten knapp 25 Jahre in E._______ leben konnte und während dieser Zeit regel- mässig – und ab circa 19(…) ohne Probleme – in sein Heimatdorf zurück- kehrte (vgl. SEM-Akte […]-16/14 F42 f., F72, F75–F77, F81–F83). Die Ausführungen anlässlich der Beschwerde vermögen an der richtigen Einschätzung der Vorinstanz nichts zu ändern, zumal es sich lediglich um unsubstantiierte und vage Behauptungen handelt.</w:t>
      </w:r>
    </w:p>
    <w:p>
      <w:r>
        <w:rPr>
          <w:b/>
        </w:rPr>
        <w:t>E. 6.2</w:t>
      </w:r>
    </w:p>
    <w:p>
      <w:r>
        <w:t>Dem Anhörungsprotokoll lassen sich darüber hinaus keine Hinweise entnehmen, dass der Beschwerdeführer – wegen Nervosität und (behaup- teter) psychologischer Probleme – Mühe bekundet hätte, sich auszudrü- cken, zumal er dies lediglich als Vermutung äussert («peut-être», Be- schwerde S. 3). Er konnte die ihm gestellten Fragen ausführlich beantwor- ten und weder die damalige Rechtsvertretung noch der Beschwerdeführer haben während der Anhörung einen entsprechenden Vorbehalt ange- bracht. Der Beschwerdeführer bestätigte darüber hinaus, den Dolmetscher gut zu verstehen (SEM-Akte […]-16/14 F1). Im Übrigen hat er anlässlich der Beschwerde denn auch keine Sachverhaltsergänzungen vorgenom- men. Bei den auf Beschwerdeebene zum ersten Mal geltend gemachten psychologischen Problemen handelt es sich darüber hinaus lediglich um</w:t>
      </w:r>
    </w:p>
    <w:p>
      <w:r>
        <w:t>E-6318/2024 Seite 8 eine unsubstantiierte und unbelegte Behauptung, die in den Akten keine Stütze findet (vgl. SEM-Akte […]-16/14 F5–F7).</w:t>
      </w:r>
    </w:p>
    <w:p>
      <w:r>
        <w:rPr>
          <w:b/>
        </w:rPr>
        <w:t>E. 6.3</w:t>
      </w:r>
    </w:p>
    <w:p>
      <w:r>
        <w:t>Zusammenfassend ist festzuhalten, dass das SEM das Asylgesuch des Beschwerdeführers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E-6318/2024 Seite 9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E-6318/2024 Seite 10 Auch unter Berücksichtigung des Wiederaufflammens des türkischen Kon- flikts sowie der bewaffneten Auseinandersetzung zwischen der PKK und den staatlichen Sicherheitskräften seit Juli 2015 im Südosten des Landes und der Entwicklungen nach dem Militärputschversuch im Juli 2016 ist ge- mäss konstanter gerichtlicher Praxis nicht von einer Situation allgemeiner Gewalt oder bürgerkriegsähnlichen Verhältnissen in der gesamten Türkei (mit der vorliegend nicht relevanten Ausnahme der Provinzen Hakkâri und Şırnak [vgl. dazu BVGE 2013/2 E. 9.6]) auszugehen (vgl. statt vieler Urteil BVGer E-5566/2020 vom 30. August 2023 E. 10.4.1 sowie Referenzurteil BVGer E-1948/2018 vom 12. Juni 2018 E. 7.3.1, je m.w.H.). Wie die Vorinstanz zutreffend festhielt, handelt es sich beim Beschwerde- führer um einen Mann mit langjähriger Berufserfahrung (in der […]; als […] [vgl. SEM-Akte {…}-16/14 F5–F7, F51, F53 f.]), dessen Familie in der Re- gion C._______ über Ländereien und Nutztiere verfügt (vgl. SEM-Akte […]- 16/14 F28, F43, F70). Darüber hinaus verfügt der Beschwerdeführer in der Türkei, insbesondere in E._______ – wo er selbst seit Anfang 2000 gut gelebt habe (vgl. SEM-Akte […]-16/14 F60) –, über ein grosses familiäres Netzwerk (vgl. SEM-Akte […]-16/14 F26 f., F30, F33 f.), mit welchem er weiterhin in Kontakt steht (vgl. SEM-Akte […]-16/14 F34 ff.). Aufgrund die- ser Sachlage ist nicht davon auszugehen, dass er bei einer Rückkehr in die Türkei in eine existenzielle Notlage geraten würde. Im Übrigen wird auf die zutreffenden Ausführungen der Vorinstanz verwiesen (vgl. SEM-Akte […]-20/10 S. 7 f.). Der Beschwerdeführer leidet darüber hinaus an keinen aktenkundigen, re- levanten gesundheitlichen Problemen, gab er noch in der Anhörung an, es gehe ihm gut (vgl. SEM-Akte […]-16/14 F5–F7). Die erst auf Beschwerde- ebene unsubstantiiert und unbelegten psychischen Probleme vermögen an der Zumutbarkeit des Wegweisungsvollzugs nichts zu ändern, zumal allfäl- lige psychische Probleme in der Türkei behandelt werden könnten.</w:t>
      </w:r>
    </w:p>
    <w:p>
      <w:r>
        <w:rPr>
          <w:b/>
        </w:rPr>
        <w:t>E. 8.4.1</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E-6318/2024 Seite 11</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In Bezug auf den nicht näher substantiierten Eventualantrag, der Be- schwerdeführer sei bei bereits erfolgter Datenweitergabe mittels separater Verfügung zu informieren, ist auf Art. 97 AsylG zu verweisen. Das Bundes- verwaltungsgericht beschränkt sich auf die Feststellung, dass die dem Ge- richt vorliegenden Akten oft nicht sämtliche Vorgänge im Zusammenhang mit der Vorbereitung des Wegweisungsvollzugs abbilden und den dem Ge- richt zur Verfügung stehenden Akten keine Hinweise auf eine bereits er- folgte Kontaktaufnahme zu entnehmen sind. Bei weiterem Klärungsbedarf kann sich der Beschwerdeführer an die zuständige kantonale Behörde und an das SEM wenden. Vor diesem Hintergrund bestand auch keine Veranlassung die zuständige Behörde im Sinne einer vorsorglichen Massnahme anzuweisen, die Kon- taktaufnahme mit den Behörden des Heimatstaats und die Datenweiter- gabe an dieselben zu unterlassen.</w:t>
      </w:r>
    </w:p>
    <w:p>
      <w:r>
        <w:rPr>
          <w:b/>
        </w:rPr>
        <w:t>E. 11</w:t>
      </w:r>
    </w:p>
    <w:p>
      <w:r>
        <w:t>Mit dem Entscheid in der Hauptsache ist das Gesuch um Verzicht auf die Erhebung eines Kostenvorschusses gegenstandslos geworden.</w:t>
      </w:r>
    </w:p>
    <w:p>
      <w:r>
        <w:rPr>
          <w:b/>
        </w:rPr>
        <w:t>E. 12</w:t>
      </w:r>
    </w:p>
    <w:p>
      <w:r>
        <w:t>Das Gesuch um Gewährung der unentgeltlichen Prozessführung (Art. 65 Abs. 1 VwVG) ist abzuweisen, da das Begehren – wie sich aus den vorste- henden Erwägungen ergibt – als aussichtslos zu bezeichnen ist. Die Ver- fahrenskosten sind dem Beschwerdeführer aufzuerlegen (Art. 63 Abs. 1 VwVG) und auf insgesamt Fr. 750.– festzusetzen (Art. 1–3 des Regle- ments vom 21. Februar 2008 über die Kosten und Entschädigungen vor dem Bundesverwaltungsgericht [VGKE, SR 173.320.2]).</w:t>
      </w:r>
    </w:p>
    <w:p>
      <w:r>
        <w:t>E-6318/2024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