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E-6316/2018 vom 21. November 2018</w:t>
      </w:r>
    </w:p>
    <w:p>
      <w:r>
        <w:t>Bundesverwaltungsgericht, 2018-11-21, DE</w:t>
      </w:r>
    </w:p>
    <w:p>
      <w:r>
        <w:rPr>
          <w:b/>
        </w:rPr>
        <w:t xml:space="preserve">Quelle: </w:t>
      </w:r>
      <w:r>
        <w:t>https://mcp.opencaselaw.ch/entscheid/bvger_E-6316_2018</w:t>
      </w:r>
    </w:p>
    <w:p>
      <w:r>
        <w:t>FR: TAF E-6316/2018 du 21 novembre 2018</w:t>
      </w:r>
    </w:p>
    <w:p>
      <w:r>
        <w:t>IT: TAF E-6316/2018 del 21 novembre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(vgl. BVGE 2014/26 E. 5).</w:t>
      </w:r>
    </w:p>
    <w:p>
      <w:r>
        <w:rPr>
          <w:b/>
        </w:rPr>
        <w:t>E. 3</w:t>
      </w:r>
    </w:p>
    <w:p>
      <w:r>
        <w:t>Gegenstand des vorliegenden Beschwerdeverfahrens bilden die Fragen der Flüchtlingseigenschaft, des Asyls und der Wegweisung. Der Wegweisungsvollzug ist nicht mehr zu prüfen, nachdem die Vorinstanz die Beschwerdeführenden wegen Unzulässigkeit des Wegweisungsvollzugs vorläufig aufgenommen hat.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Verfolgungsmotive zugefügt worden sind respektive zugefügt zu werden drohen und vor denen sie keinen ausreichenden staatlichen Schutz erwarten kann. Die in Art. 3 Abs. 1 AsylG erwähnten fünf Verfolgungsmotive (Rasse, Religion, Nationalität, Zugehörigkeit zu einer bestimmten sozialen Gruppe sowie politische Anschauungen) sind über die sprachlich allenfalls engere Bedeutung ihrer Begrifflichkeit hinaus so zu verstehen, dass die Verfolgung wegen äusserer oder innerer Merkmale, die untrennbar mit der Person oder Persönlichkeit des Opfers verbunden sind, erfolgt ist beziehungsweise droht. Verfolgung im Sinne des Asylgesetzes und der Flüchtlingskonvention [FK, SR 0.142.30] erfolgt immer wegen des Seins, nicht wegen des Tuns. Zwar kann der Verfolger gleichfalls oder sogar vordergründig hauptsächlich auf Handlungsweisen einer Person abzielen. Bedeutsam für die Flüchtlingseigenschaft wird der Eingriff des Verfolgers (oder der mangelnde Schutz vor privater Verfolgung bei Schutzunwilligkeit [oder -unfähigkeit] des Staates) aber nur, wenn dieser die hinter einer Handlungsweise steckende Eigenart und Gesinnung der entsprechenden Person treffen will (vgl. Entscheidungen und Mitteilungen der Schweizerischen Asylrekurskommission [EMARK] 2006 Nr. 32 E. 8.7.1; BVGE 2014/28 E. 8.4.1 sowie u.a. Urteile des BVGer E-6413/2015 vom 21. Februar 2018 E. 6.2.1 und D-3038/2017 vom 20. November 2017 E. 4.1, je m.w.H.).</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 in der angefochtenen Verfügung aus, die geltend gemachte Verfolgung des Beschwerdeführers knüpfe nicht an ein flüchtlingsrechtlich relevantes Motiv an. Zunächst sei nicht ersichtlich, durch wen der Beschwerdeführer entführt worden sei. Ferner sei es nicht darum gegangen, dem Beschwerdeführer eine politische Überzeugung zu unterstellen. Schliesslich sei er nicht dazu gedrängt worden, seine Arbeit niederzulegen; er habe den Entführern lediglich Informationen liefern sollen. Es habe sich daher wohl um ein rein kriminelles Motiv gehandelt. Schliesslich liege keine Kollektivverfolgung von Hazaras in Afghanistan vor. Insgesamt sei die Flüchtlingseigenschaft daher zu verneinen und das Asylgesuch abzulehnen.</w:t>
      </w:r>
    </w:p>
    <w:p>
      <w:r>
        <w:rPr>
          <w:b/>
        </w:rPr>
        <w:t>E. 6.2</w:t>
      </w:r>
    </w:p>
    <w:p>
      <w:r>
        <w:t>Die Beschwerdeführenden halten in ihrer Beschwerde fest, das SEM habe den Sachverhalt teilweise nicht korrekt festgestellt. Der Beschwerdeführer habe nicht als (...) für den afghanischen Staat, sondern als hochrangiger und hauptverantwortlicher (...) für (...) gearbeitet. Dadurch habe er über wertvolles Wissen verfügt. Seine Fluchtgründe hätten einen konkreten Zusammenhang mit dem politischen System in Afghanistan (untermauert mit zwei Zeitungsberichten zum [...]). Es sei schwer vorstellbar, weshalb ihm eine kriminelle Bande USD 4'000.- gegeben hätte oder Informationen über (...) (wie die Sicherheitsvorkehrungen, Aufenthaltsorte etc.) hätte haben wollen. Es sei eher anzunehmen, dass es bei der Entführung um einen gezielten politischen Hinterhalt gegen (...) gegangen sei. In Afghanistan sei das Vertrauen in die Regierung und das Sicherheitssystem stark geschwächt, weshalb der Beschwerdeführer sich aus Angst um seine Sicherheit niemandem habe anvertrauen und nicht um Schutz habe bitten können. Entsprechend habe er von einem befreundeten Mitarbeiter Fotografien von zwei Schreiben (vom 3. und 7. Oktober 2015, vgl. Sachverhalt Bst. D) erhalten, die dokumentierten, dass das Büro (...) untersuchen solle, weshalb er, der Beschwerdeführer, nach seinem Urlaub nicht ins Büro zurückgekehrt sei; dass sein Bruder freigelassen worden sei und er, der Beschwerdeführer, bei der Rückkehr nach Afghanistan festgenommen werden solle. Er habe ein hohes Gefährdungsprofil, weshalb ihm gezielte und staatliche Verfolgungsmassnahmen drohten. Daher seien die Anforderungen an die Flüchtlingseigenschaft gemäss Art. 3 AsylG erfüllt.</w:t>
      </w:r>
    </w:p>
    <w:p>
      <w:r>
        <w:rPr>
          <w:b/>
        </w:rPr>
        <w:t>E. 7.1</w:t>
      </w:r>
    </w:p>
    <w:p>
      <w:r>
        <w:t>Nach Prüfung der Akten kommt das Gericht zum Schluss, dass das SEM mit überzeugender Begründung zur zutreffenden Erkenntnis gelangt ist, die Verfolgungsvorbringen der Beschwerdeführenden würden den Anforderungen von Art. 3 AsylG an die Flüchtlingseigenschaft nicht genügen. Die betreffenden Ausführungen in der angefochtenen Verfügung sind nicht zu beanstanden. Der Inhalt der Beschwerde führt zu keiner anderen Betrachtungsweise. Auch wird in der Beschwerdeschrift nicht überzeugend dargelegt, inwiefern das SEM vorliegend von einem unrichtigen Sachverhalt ausgegangen sein soll. Solches ist auch nicht ersichtlich.</w:t>
      </w:r>
    </w:p>
    <w:p>
      <w:r>
        <w:rPr>
          <w:b/>
        </w:rPr>
        <w:t>E. 7.2</w:t>
      </w:r>
    </w:p>
    <w:p>
      <w:r>
        <w:t>Es ist dem SEM beizupflichten, dass die vom Beschwerdeführer dargelegte Bedrohungslage im Zusammenhang mit der Entführung keines der in Art. 3 Abs. 1 AsylG genannten Verfolgungsmotive erkennen lässt. Aus den Ausführungen des Beschwerdeführers ist zu schliessen, dass die Entführer nicht eine Eigenart oder Gesinnung von ihm treffen, sondern vielmehr von seinen Kenntnissen aufgrund seiner Tätigkeit für (...) profitieren und an spezifische Informationen gelangen wollten. Er sei von den Entführern, über deren Identität er keine Kenntnisse habe (SEM-Akte A39 F33), für die Herausgabe von Informationen, die er durch seine Tätigkeit als (...) erhalten habe, bezahlt und wieder freigelassen worden. Danach sei es bis zur Ausreise zu keiner weiteren Kontaktaufnahme gekommen (SEM-Akte A39 F34 f.). Die geltend gemachte Verfolgung richtet sich damit offenkundig nicht gegen sein Sein im Sinne der zitierten Rechtsprechung, sondern ausschliesslich gegen sein besonderes Know-how und allfällige Folgen seines Tuns daraus. Die beruflichen Kenntnisse des Beschwerdeführers stellen kein mit seiner Person oder Persönlichkeit untrennbar verbundenes inneres Merkmal dar (vgl. auch Urteil E-6413/2015 E. 6.2.2). Zwar sei er in einem politischen Umfeld tätig gewesen und die Entführer hätten ihn unter anderem über politische Geschehnisse befragt. Ein Hinweis darauf, die persönliche politische Anschauung des Beschwerdeführers sei von Relevanz gewesen, ist vorliegend aber nicht ersichtlich. Solches wird auch nicht geltend gemacht. Die zwei eingereichten Onlinezeitungsartikel weisen denn auch auf die politische Situation im Land respektive (...) hin und beziehen sich nicht auf den Beschwerdeführer persönlich. Folglich vermag er daraus nichts zu seinen Gunsten abzuleiten. Insgesamt geht aus den Vorbringen des Beschwerdeführers und den Akten nicht hervor, dass er wegen einer der vorstehend aufgezählten Verfolgungsgründe oder eines Merkmals, das ihn als andersartig kennzeichnet und das untrennbar mit ihm oder seiner Persönlichkeit verbunden ist, verfolgt wurde. Bei einem fehlenden asylrelevanten Motiv im Sinne von Art. 3 Abs. 1 AsylG vermag letztlich auch der Hinweis des Beschwerdeführers, er habe sich nach der Entführung an niemanden wenden und aufgrund der verschiedenen politischen Lager keinen staatlichen Schutz in Anspruch nehmen können, nicht zur Asylrelevanz der dargelegten Verfolgung zu führen. Im Übrigen hat die Vorinstanz einer möglichen Verfolgung durch die Entführer mit der vorläufigen Aufnahme der Beschwerdeführenden wegen Unzulässigkeit des Wegweisungsvollzugs Rechnung getragen.</w:t>
      </w:r>
    </w:p>
    <w:p>
      <w:r>
        <w:rPr>
          <w:b/>
        </w:rPr>
        <w:t>E. 7.3</w:t>
      </w:r>
    </w:p>
    <w:p>
      <w:r>
        <w:t>Soweit der Beschwerdeführer in der Beschwerdeschrift nun sinngemäss Furcht vor staatlichen Verfolgungsmassnahmen geltend macht und dies mit zwei Schreiben des Büros (...) vom 3. und 7. Oktober 2015 untermauert, ist Folgendes festzuhalten: Bei diesen Schreiben handelt es sich lediglich um Fotoausdrucke, denen ein geringer Beweiswert zukommt (vgl. u.a. Urteil des BVGer E-3776/2018 vom 19. Juli 2018 E. 6.3). Hinzu kommen inhaltliche Widersprüche im Vergleich zu den Aussagen des Beschwerdeführers. Unter anderem sei sein Bruder nach der ersten Befragung nicht nochmals festgenommen worden (SEM-Akte A39 F42). Dies widerspricht einer angeblichen Freilassung des Bruders, nachdem er in Gewahrsam genommen worden sei (gemäss Schreiben vom 7. Oktober 2015). Nicht nachvollziehbar ist sodann, weshalb der Beschwerdeführer bei einer Rückkehr nach Afghanistan bloss aufgrund seines Fernbleibens von der Arbeitsstelle festgenommen werden sollte (vgl. Schreiben vom 7. Oktober 2015). Gemäss seinen Angaben wisse niemand ausser seinem Bruder und seiner Ehefrau von seiner Entführung, insbesondere niemand vom Büro (SEM-Akte A39 F46 f.). Zudem habe sein Büro die "(...)" über sein Fernbleiben informiert. Danach sei ein (...) unterzeichnetes Schreiben ergangen, wonach er, der Beschwerdeführer, von seinem Posten entlassen worden sei (SEM-Akte A39 F52). Eine angeordnete Festnahme des Beschwerdeführers ist besagtem Schreiben (SEM-Akte A26), welches vom 23. November 2015 datiert, nicht zu entnehmen. Der Beschwerdeführer unterlässt es sodann zu erklären, weshalb er dieses Entlassungsschreiben vom November 2015 längst, die oberwähnten Schreiben vom Oktober 2015 jedoch erst mit der Beschwerdeschrift erwähnen und einreichen konnte. Insgesamt kann aufgrund der vorliegenden Aktenlage somit nicht von einer asylrelevanten Verfolgungsgefahr durch die staatlichen Behörden ausgegangen werden.</w:t>
      </w:r>
    </w:p>
    <w:p>
      <w:r>
        <w:rPr>
          <w:b/>
        </w:rPr>
        <w:t>E. 7.4</w:t>
      </w:r>
    </w:p>
    <w:p>
      <w:r>
        <w:t>Nach dem Gesagten ist daher festzustellen, dass keine asylrechtlich relevante Verfolgung respektive Verfolgungsgründe ersichtlich sind, weshalb das SEM die Flüchtlingseigenschaft der Beschwerdeführenden im Ergebnis zu Recht verneint und ihr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Da die Vorinstanz in ihrer Verfügung vom 4. Oktober 2018 infolge Unzulässigkeit des Wegweisungsvollzugs die vorläufige Aufnahme der Beschwerdeführenden in der Schweiz angeordnet hat, erübrigen sich praxisgemäss weitere Ausführungen zum Wegweisungsvollzug (vgl. oben E. 3).</w:t>
      </w:r>
    </w:p>
    <w:p>
      <w:r>
        <w:rPr>
          <w:b/>
        </w:rPr>
        <w:t>E. 10</w:t>
      </w:r>
    </w:p>
    <w:p>
      <w:r>
        <w:t>Aus diesen Erwägungen ergibt sich, dass die angefochtene Verfügung Bundesrecht nicht verletzt, den rechtserheblichen Sachverhalt richtig sowie vollständig feststellt (Art. 106 Abs. 1 AsylG). Die Beschwerde ist abzuweisen.</w:t>
      </w:r>
    </w:p>
    <w:p>
      <w:r>
        <w:rPr>
          <w:b/>
        </w:rPr>
        <w:t>E. 11.1</w:t>
      </w:r>
    </w:p>
    <w:p>
      <w:r>
        <w:t>Die Beschwerdeführenden beantragen die Gewährung der unentgeltlichen Prozessführung gemäss Art. 65 Abs. 1 VwVG. Aufgrund der vorstehenden Erwägungen ergibt sich, dass ihre Begehren als aussichtlos zu bezeichnen waren. Damit ist eine der kumulativ zu erfüllenden Voraussetzungen nicht gegeben, weshalb das Gesuch abzuweisen ist.</w:t>
      </w:r>
    </w:p>
    <w:p>
      <w:r>
        <w:rPr>
          <w:b/>
        </w:rPr>
        <w:t>E. 11.2</w:t>
      </w:r>
    </w:p>
    <w:p>
      <w:r>
        <w:t>Das Gesuch um Verzicht auf die Erhebung eines Kostenvorschusses ist mit vorliegendem Direktentscheid gegenstandslos geworden.</w:t>
      </w:r>
    </w:p>
    <w:p>
      <w:r>
        <w:rPr>
          <w:b/>
        </w:rPr>
        <w:t>E. 11.3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