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E-6316/2012 vom 18. Dezember 2012</w:t>
      </w:r>
    </w:p>
    <w:p>
      <w:r>
        <w:t>Bundesverwaltungsgericht, 2012-12-18, DE</w:t>
      </w:r>
    </w:p>
    <w:p>
      <w:r>
        <w:rPr>
          <w:b/>
        </w:rPr>
        <w:t xml:space="preserve">Quelle: </w:t>
      </w:r>
      <w:r>
        <w:t>https://mcp.opencaselaw.ch/entscheid/bvger_E-6316_2012</w:t>
      </w:r>
    </w:p>
    <w:p>
      <w:r>
        <w:t>FR: TAF E-6316/2012 du 18 décembre 2012</w:t>
      </w:r>
    </w:p>
    <w:p>
      <w:r>
        <w:t>IT: TAF E-6316/2012 del 18 dicembre 2012</w:t>
      </w:r>
    </w:p>
    <w:p>
      <w:pPr>
        <w:pStyle w:val="Heading2"/>
      </w:pPr>
      <w:r>
        <w:t>Regeste</w:t>
      </w:r>
    </w:p>
    <w:p>
      <w:r>
        <w:t>Vollzug der Wegweisung</w:t>
      </w:r>
    </w:p>
    <w:p>
      <w:pPr>
        <w:pStyle w:val="Heading2"/>
      </w:pPr>
      <w:r>
        <w:t>Volltext</w:t>
      </w:r>
    </w:p>
    <w:p>
      <w:r>
        <w:t>Bundesverwaltungsgericht Tribunal administratif fédéral Tribunale amministrativo federale Tribunal administrativ federal Abteilung V E-6316/2012 Urteil vom 18. Dezember 2012 Besetzung Einzelrichterin Muriel Beck Kadima, mit Zustimmung von Richter Walter Lang; Gerichtsschreiberin Alexandra Püntener. Parteien A._______, geboren am (...), Mazedonien, (...), Beschwerdeführerin, gegen Bundesamt für Migration (BFM), Quellenweg 6, 3003 Bern, Vorinstanz . Gegenstand Vollzug der Wegweisung; Verfügung des BFM vom 8. November 2012 / N (...). Das Bundesverwaltungsgericht stellt fest, dass die Beschwerdeführerin, eine der Ethnie der Roma angehörende mazedonische Staatsangehörige aus B._______, eigenen Angaben zufolge am 16. Juni 2012 ihren Heimatstaat verliess und am 18. Juni 2012 in die Schweiz einreiste, wo sie am gleichen Tag um Asyl nachsuchte, dass sie anlässlich der Kurzbefragung im Empfangs- und Verfahrenszentrum C._______ vom 4. Juli 2012 sowie der Anhörung vom 17. September 2012 zur Begründung des Asylgesuchs im Wesentlichen geltend machte, sie sei aus gesundheitlichen und finanziellen Gründen ausgereist, dass sie seit dem Tod ihres Ehemannes vor acht Jahren verschiedene gesundheitliche Probleme habe und ihr Herz operiert werden müsse, dass sie deswegen in Mazedonien in ärztlicher Behandlung gewesen und zweimal stationär behandelt worden sei, dass ihr zudem das Geld für ein besseres Leben fehle, dass für den weiteren Inhalt der Aussagen auf die Akten verwiesen wird, dass sie im Verlaufe des erstinstanzlichen Verfahrens verschiedene Unterlagen des Spitals D._______ (Aufgebot vom 9. Oktober 2012 zu einem gynäkologischen Eingriff am 18. Oktober 2012, ärztliches Zeugnis vom 19. Oktober 2012, Informationsblatt und Rezept) als Beweismittel einreichte, dass das BFM das Asylgesuch der Beschwerdeführerin mit Verfügung vom 8. November 2012 - eröffnet am 12. November 2012 - ablehnte und die Wegweisung sowie deren Vollzug aus der Schweiz anordnete, dass das BFM zur Begründung im Wesentlichen anführte, die wirtschaftliche Situation in Mazedonien sei für weite Kreise der Bevölkerung schwierig, dass die gesundheitlichen Probleme der Beschwerdeführerin asylrechtlich nicht relevant seien, dass ferner die Minderheiten in Mazedonien in staatlichen Strukturen re-präsentiert und ihre Rechte garantiert seien, dass es aus der jüngsten Vergangenheit keine Hinweise auf eine systematische, staatliche Verfolgung aus politischen, ethnischen, religiösen Gründen oder wegen der Zugehörigkeit zu einer sozialen Gruppe gebe, und sich Betroffene an vor Ort tätige internationale Organisationen wenden oder Beschwerde bei den mazedonischen Behörden erheben könnten, dass die Beschwerdeführerin mit an das Bundesamt gerichteter, von diesem an das Bundesverwaltungsgericht weitergeleiteter Eingabe vom 27. November 2012 (Eingang Bundesverwaltungsgericht: 7. Dezember 2012) gegen diesen Entscheid Beschwerde erhob und dabei sinngemäss die Aufhebung der angefochtenen Verfügung betreffend den Vollzug der Wegweisung beantragte, dass sie zur Begründung ihrer Beschwerde anführte, ihr fehle das Geld, um ihr Haus zu heizen, dass sie zudem krank sei und keinen Arzt habe, dass für die weitere Begründung auf die Akten zu verweisen ist,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des Asylgesetzes vom 26. Juni 1998 [AsylG, SR 142.31]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105 AsylG i.V.m.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Dispositivziffern 1 bis 3 der vorinstanzlichen Verfügung vom 8. November 2012 mangels Anfechtung in Rechtskraft erwachsen sind, dass somit Gegenstand des vorliegenden Beschwerdeverfahrens einzig die Frage bildet, ob das BFM zu Recht die Wegweisung verfügt und deren Vollzug aus der Schweiz zu Recht als zulässig, zumutbar und möglich erklärt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m.H.a. Entscheidungen und Mitteilungen der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BVGE 2011/24 E. 10.2),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der Beschwerdeführerin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ihr in Mazedonien droht, dass zudem der Schweizerische Bundesrat mit Beschluss vom 25. Juni 2003 Mazedonien zum verfolgungssicheren Staat ("safe country") erklärt hat und von dieser Einschätzung im Rahmen der periodischen Prüfung (vgl. Art. 6a Abs. 3 AsylG) bisher nicht abgewichen ist,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 bzw. Herkunftsstaat der Beschwerdeführerin noch individuelle Gründe auf eine konkrete Gefährdung im Falle einer Rückkehr schliessen lassen, weshalb der Vollzug der Wegweisung vorliegend zumutbar ist, dass insbesondere hinsichtlich der von der Beschwerdeführerin geltend gemachten gesundheitlichen Probleme festzuhalten ist, dass Gründe ausschliesslich medizinischer Natur den Wegweisungsvollzug im Allgemeinen nicht als unzumutbar erscheinen lassen, ausser wenn eine notwendige medizinische Behandlung im Heimatland nicht zur Verfügung steht und die Rückkehr zu einer raschen und lebensgefährdenden Beeinträchtigung des Gesundheitszustands der betroffenen Person führt, wobei als wesentlich die allgemeine und dringende medizinische Behandlung erachtet wird, die zur Gewährleistung einer menschenwürdigen Existenz absolut notwendig ist, dass eine Unzumutbarkeit jedenfalls noch nicht vorliegt, wenn im Heimatstaat eine nicht dem schweizerischen Standard entsprechende medizinische Behandlung möglich ist (vgl. BVGE 2009/2 E. 9.3.2, EMARK 2003 Nr. 24 E. 5a und b), dass sich die Beschwerdeführerin am 19. Oktober 2012 in der Frauenklinik in D._______ einem gynäkologischen Eingriff unterzogen hat, bei dem es sich, wie die Vorinstanz zutreffend festgestellt hat, um einen Routineeingriff handelt, wobei eine allfällige Nachbehandlung auch in Mazedonien gewährleistet ist, dass die diagnostizierten gesundheitlichen Beschwerden jedenfalls nicht auf eine medizinische Notlage schliessen lassen, die im Heimatland schlicht nicht behandelbar wäre, dass ferner zu berücksichtigen ist, dass die geltend gemachten Herzprobleme der Beschwerdeführerin schon in Mazedonien behandelt worden sind, so dass nicht auf fehlende und ungenügende Behandlungsmöglichkeiten des mazedonischen Gesundheitssystems geschlossen werden kann, dass auch in der Schweiz ausser dem Verschreiben von Medikamenten offenbar keine besondere ärztliche Behandlung eingeleitet worden oder vorgesehen ist, dass es der Beschwerdeführerin zudem offen steht, beim Bundesamt einen Antrag auf medizinische Rückkehrhilfe - beispielsweise in Form der Mitgabe von Medikamenten für eine gewisse Zeit oder in Form von Geld zur Deckung der Behandlungskosten - zu stellen (Art. 93 Abs. 1 Bst. c AsylG, Art. 75 der Asylverordnung 2 vom 11. August 1999 über Finanzierungsfragen [AsylV 2, SR 142.312]) respektive die Vollzugsbehörden auf diesen Umstand aufmerksam zu machen, dass im Weiteren davon auszugehen ist, dass sie bei einer Rückkehr in ihren Heimatstaat auf die Unterstützung ihrer beiden in B._______ lebenden Töchtern (vgl. Akte A3 S. 5) zählen kann, so dass sie nicht in eine existenzbedrohende Situation geraten wird, wobei darauf hinzuweisen ist, dass sie krankenversichert ist, eine monatliche Rente erhält und wiederum in ihrem eigenen Haus wohnen können sollte (vgl. Akte A3 S. 4), dass der Vollzug der Wegweisung der Beschwerdeführerin in den Heimatstaat schliesslich möglich ist, da keine Vollzugshindernisse bestehen (Art. 83 Abs. 2 AuG), und es der Beschwerdeführerin obliegt, bei der Beschaffung gültiger Reisepapiere mitzuwirken (vgl. Art. 8 Abs. 4 AsylG und dazu auch BVGE 2008/34 E. 12 S. 513 - 515), dass nach dem Gesagten der vom Bundesamt verfügte Vollzug der Wegweisung zu bestätigen ist, dass es der Beschwerdeführerin demnach nicht gelungen ist darzutun, inwiefern die angefochtene Verfügung Bundesrecht verletzt, den rechtserheblichen Sachverhalt unrichtig oder unvollständig feststellt oder unangemessen ist (Art. 106 Abs. 1 AsylG), weshalb die Beschwerde abzuweisen ist, dass bei diesem Ausgang des Verfahrens die Kosten von Fr. 600.- (Art. 1 - 3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Die Verfahrenskosten von Fr. 600.- werden der Beschwerdeführerin auferlegt. Dieser Betrag ist innert 30 Tagen ab Versand des Urteils zu Gunsten der Gerichtskasse zu überweisen. 3. Dieses Urteil geht an die Beschwerdeführerin, das BFM und die zuständige kantonale Behörde. Die Einzelrichterin: Die Gerichtsschreiberin: Muriel Beck Kadima Alexandra Püntener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