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E-6315/2023 vom 13. Oktober 2023</w:t>
      </w:r>
    </w:p>
    <w:p>
      <w:r>
        <w:t>Bundesverwaltungsgericht, 2023-10-13, DE</w:t>
      </w:r>
    </w:p>
    <w:p>
      <w:r>
        <w:rPr>
          <w:b/>
        </w:rPr>
        <w:t xml:space="preserve">Quelle: </w:t>
      </w:r>
      <w:r>
        <w:t>https://mcp.opencaselaw.ch/entscheid/bvger_E-6315_2023_d20231013</w:t>
      </w:r>
    </w:p>
    <w:p>
      <w:r>
        <w:t>FR: TAF E-6315/2023 du 13 octobre 2023</w:t>
      </w:r>
    </w:p>
    <w:p>
      <w:r>
        <w:t>IT: TAF E-6315/2023 del 13 ottobre 2023</w:t>
      </w:r>
    </w:p>
    <w:p>
      <w:pPr>
        <w:pStyle w:val="Heading2"/>
      </w:pPr>
      <w:r>
        <w:t>Regeste</w:t>
      </w:r>
    </w:p>
    <w:p>
      <w:r>
        <w:t>Asyl und Wegweisung | Asyl und Wegweisung; Verfügung des SEM vom 13.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 Der Kostenvor- schuss ist fristgerecht geleistet worden. Auf die Beschwerde ist einzutre- 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offensichtlich unbegründet und ist im Verfahren einzelrichterlicher Zu- ständigkeit mit Zustimmung einer zweiten Richterin (Art. 111 Bst. e AsylG),</w:t>
      </w:r>
    </w:p>
    <w:p>
      <w:r>
        <w:t>E-6315/2023 Seite 5 ohne Weiterungen und mit summarischer Begründung zu behandeln (Art. 111a Abs. 1 und 2 AsylG).</w:t>
      </w:r>
    </w:p>
    <w:p>
      <w:r>
        <w:rPr>
          <w:b/>
        </w:rPr>
        <w:t>E. 4</w:t>
      </w:r>
    </w:p>
    <w:p>
      <w:r>
        <w:t>Das vorliegende Verfahren wird koordiniert mit dem Beschwerdeverfahren der Tochter der Beschwerdeführerin (E-6280/2023) behandelt und die Ur- teile ergehen zeitgleich.</w:t>
      </w:r>
    </w:p>
    <w:p>
      <w:r>
        <w:rPr>
          <w:b/>
        </w:rPr>
        <w:t>E. 5.1</w:t>
      </w:r>
    </w:p>
    <w:p>
      <w:r>
        <w:t>Die Beschwerdeführerin rügt in formeller Hinsicht die Verletzung des rechtlichen Gehörs und eine nicht vollständige Sachverhaltsermittlung durch die Vorinstanz. Namentlich habe diese die von ihr am 25. September 2023 eingereichten Gerichtsurteile betreffend den Sohn E._______ nicht übersetzt und in ihrer Entscheidfindung nicht berücksichtigt.</w:t>
      </w:r>
    </w:p>
    <w:p>
      <w:r>
        <w:rPr>
          <w:b/>
        </w:rPr>
        <w:t>E. 5.2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(vgl. BGE 143 III 65 E. 5.2). Der Untersuchungsgrundsatz gehört zu den allgemeinen Grundsätzen des Asylverfahrens (vgl. Art. 12 VwVG i.V.m. Art. 6 AsylG). Dabei hat die Be- hörde von Amtes wegen für die richtige und vollständige Abklärung des rechtserheblichen Sachverhaltes zu sorgen (BVGE 2015/10 E. 3.2 m.w.H.). Unvollständig ist die Sachverhaltsfeststellung, wenn nicht alle für die Entscheidung wesentlichen Sachumstände berücksichtigt wurden (vgl. dazu BENJAMIN SCHINDLER, in Auer/Müller/Schindler [Hrsg.], Kommentar zum Bundesgesetz über das Verwaltungsverfahren [VwVG], 2. Aufl., 2019, Art. 49 Rz. 29). Die Behörde ist indes nicht verpflichtet, zu jedem Sachver- haltselement umfangreiche Nachforschungen anzustellen. Zusätzliche Ab- klärungen sind vielmehr nur dann vorzunehmen, wenn sie aufgrund der Aktenlage als angezeigt erscheinen. Ihre Grenze findet die Untersu- chungspflicht in der Mitwirkungspflicht der Asylsuchenden (vgl. Art. 8 AsylG).</w:t>
      </w:r>
    </w:p>
    <w:p>
      <w:r>
        <w:t>E-6315/2023 Seite 6</w:t>
      </w:r>
    </w:p>
    <w:p>
      <w:r>
        <w:rPr>
          <w:b/>
        </w:rPr>
        <w:t>E. 5.3</w:t>
      </w:r>
    </w:p>
    <w:p>
      <w:r>
        <w:t>Gemäss Art. 8 Abs. 2 AsylG kann von Asylsuchenden im Rahmen ihrer Mitwirkungspflicht verlangt werden, für die Übersetzung fremdsprachiger Dokumente in eine Amtssprache selbst besorgt zu sein. Dass dies der Be- schwerdeführerin vorliegend nicht möglich gewesen sein soll, geht aus den Akten nicht hervor und wird auch nicht geltend gemacht. Daher wäre es grundsätzlich an ihr gelegen, entsprechende Übersetzungen einzureichen. Sodann ist festzuhalten, dass die Beschwerdeführerin bei der Anhörung am 1. Juli 2022 bereits diverse türkischsprachige Dokumente eingereicht hat (vgl. Akten SEM […]). Da namentlich in Bezug auf diese Beweismittel weitere Abklärung erforderlich waren, hat die Vorinstanz die Beschwerde- führerin dem erweiterten Verfahren zugeteilt. Die eingereichten türkisch- sprachigen Beweismittel wurden sodann intern summarisch übersetzt und die wesentlichen Inhalte daraus zusammengefasst. Den Dokumenten ist unter anderem zu entnehmen, dass E._______ vom «(…)» ((…)) aufgefor- dert wurde, wegen des Verdachtes auf Mitgliedschaft bei einer bewaffneten Terrororganisation eine Stellungnahme einzureichen. Ebenso ist den Do- kumenten zu entnehmen, dass er von seiner Arbeitsstelle entlassen wor- den sein soll. Daher hatte die Vorinstanz bei der Entscheidfindung Kenntnis von diesen Umständen und hat diese auch entsprechend berücksichtigt. Es ist jedoch davon auszugehen, dass die Vorinstanz auch diese Urteile intern, allenfalls auch nur summarisch, übersetzt hat. In antizipierter Be- weiswürdigung durfte sie aber auf eine vollständige Übersetzung der Ur- teile verzichten. Dies einerseits, weil sich diese ebenfalls auf die Entlas- sung von E._______ beziehen und die Vorinstanz davon bereits Kenntnis hatte, mithin wurden keine neuen Vorbringen geltend gemacht. Anderer- seits hat sie die vorgebrachte «(…)» und die Entlassung von E._______ auch nicht bestritten. Über Unbestrittenes wird nicht Beweis geführt. Dass sie die Sachverhaltselemente rechtlich anders gewürdigt hat als von der Beschwerdeführerin erhofft, stellt keine Verletzung des Untersuchungs- grundsatzes oder des rechtlichen Gehörs dar. Gesamthaft hat die Vorinstanz sämtliche Vorbringen der Beschwerdefüh- rerin berücksichtigt und gewürdigt, mithin den Sachverhalt vollständig er- mittelt und das rechtliche Gehör nicht verletzt. Der Eventualantrag auf Rückweisung der Sache an die Vorinstanz ist demnach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E-6315/2023 Seite 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Asyl- gründen ist Rechnung zu tragen. (Art. 3 Abs. 2 AsylG).</w:t>
      </w:r>
    </w:p>
    <w:p>
      <w:r>
        <w:rPr>
          <w:b/>
        </w:rPr>
        <w:t>E. 6.2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erlittene Verfolgung oder die begründete Furcht vor zu- künftiger Verfolgung muss zudem sachlich und zeitlich kausal für die Aus- reise aus dem Heimat- oder Herkunftsstaat und grundsätzlich auch im Zeit- punkt des Asylentscheides noch aktuell sein. Die Furcht vor künftiger Ver- folgung umfasst allgemein ein auf tatsächlichen Gegebenheiten beruhen- 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w:t>
      </w:r>
    </w:p>
    <w:p>
      <w:r>
        <w:rPr>
          <w:b/>
        </w:rPr>
        <w:t>E. 7.1</w:t>
      </w:r>
    </w:p>
    <w:p>
      <w:r>
        <w:t>Die Vorinstanz gelangt in der angefochtenen Verfügung zum Schluss, die Vorbringen der Beschwerdeführerin hielten den Anforderungen an die Flüchtlingseigenschaft gemäss Art. 3 AsylG nicht stand.</w:t>
      </w:r>
    </w:p>
    <w:p>
      <w:r>
        <w:rPr>
          <w:b/>
        </w:rPr>
        <w:t>E. 7.2</w:t>
      </w:r>
    </w:p>
    <w:p>
      <w:r>
        <w:t>Bezüglich der Befürchtung einer Reflexverfolgung im Zusammenhang mit ihren Familienmitgliedern verwies die Vorinstanz auf die Kriterien, die im Grundsatzurteil der damaligen Schweizerischen Asylrekurskommission (ARK) vom 8. September 2005 entwickelt worden seien und heute noch Geltung beanspruchten (vgl. Entscheidungen und Mitteilungen der ARK [EMARK] 2005 Nr. 21 bzw. Urteile des BVGer E-6587/2007 vom 25. Okto- ber 2010 und E-6244/2016 vom 9. Mai 2018). Die von der</w:t>
      </w:r>
    </w:p>
    <w:p>
      <w:r>
        <w:t>E-6315/2023 Seite 8 Beschwerdeführerin geschilderten Vorkommnisse (Mitnahmen auf den Po- lizeiposten, Befragungen, Hausdurchsuchungen, Schikanen anlässlich der Gefängnisbesuche bei ihrem Sohn) würden keine ernsthaften Nachteile im Sinne der ständigen und gefestigten Schweizer Asylpraxis darstellen. Diese Lebensumstände habe sie über 30 Jahre ertragen und zu Protokoll gegeben, dass sie in D._______ auch einigermassen ein Leben geführt habe. Ausserdem sei sie legal aus der Türkei ausgereist, weshalb nicht von einer Verfolgung durch die türkischen Behörden ausgegangen werden könne. Gesamthaft seien keine Hinweise aktenkundig, welche erwarten liessen, dass sie wegen ihres familiären Umfelds mit beachtlicher Wahr- scheinlichkeit und in absehbarer Zukunft von Reflexverfolgungsmassnah- men ernsthaften Ausmasses betroffen werden könne. Sodann würden die geltend gemachten Durchsuchungen, Festhaltungen und Schikanen in ihrer Intensität nicht über die Nachteile hinausgehen, die weite Teile der kurdischen Bevölkerung in der Türkei in ähnlicher Weise treffen könnten. Die eingereichten Verfahrensakten würden lediglich ihre Angaben betreffend die Verfahren ihres Mannes und ihrer Söhne unter- mauern, nicht jedoch die von ihr geschilderte gegen sie gerichtete Verfol- gung. Schliesslich sei der freiwillige Verzicht ihres in der Schweiz lebenden Sohnes auf die von dessen Ehefrau derivativ erworbene Flüchtlingseigen- schaft ein weiterer Hinweis dafür, dass ihnen keine Reflexverfolgung drohe.</w:t>
      </w:r>
    </w:p>
    <w:p>
      <w:r>
        <w:rPr>
          <w:b/>
        </w:rPr>
        <w:t>E. 8</w:t>
      </w:r>
    </w:p>
    <w:p>
      <w:r>
        <w:t>In der Rechtsmitteleingabe bringt die Beschwerdeführerin vor, wegen ihrer politisch oppositionell gesinnten Familie befürchte sie eine Reflexverfol- gung. Namentlich sei ihr Mann in den 19(…)er und 19(…)er Jahren Sym- pathisant der verbotenen Organisation G._______ («[…]») gewesen, wes- wegen er in den 19(…)er während gesamthaft (…) Monaten inhaftiert ge- wesen sei. Auch jetzt nehme er noch an Protestkundgebungen gegen un- menschliche Haftbedingungen und Menschenrechtsverletzungen teil. Ei- ner ihrer Söhne sei wegen Mitgliedschaft bei der G._______ seit (…) Jah- ren im Gefängnis. Ein weiterer Sohn habe wegen Repressalien des türki- schen Staates im Jahr 20(…) in der Schweiz um Asyl ersucht. Zudem seien zwei Verwandte ihres Mannes aufgrund ihrer politischen Aktivitäten im Jahr (…) beziehungsweise (…) durch die türkischen Sicherheitsbehörden getö- tet worden. Sie selbst habe jährlich an Demonstrationen anlässlich des 1. Mai oder am Frauentag teilgenommen. Auch für bessere Haftbedingun- gen habe sie sich eingesetzt.</w:t>
      </w:r>
    </w:p>
    <w:p>
      <w:r>
        <w:t>E-6315/2023 Seite 9 Seit dem Militärputsch im Jahr 1980 und auch in den 1990er Jahren sei sie immer wieder behelligt, auf den Polizeiposten gebracht und zu ihrem Mann oder Sohn befragt worden. Sie sei dabei unter Druck gesetzt und beleidigt worden. Auch ihr Haus sei ständig durchsucht worden. Anlässlich der Ge- fängnisbesuche sei sie schikaniert und gedemütigt worden. Sodann sei auch gegen den Sohn E._______ im Jahr (…) eine «(…)» ein- geleitet worden, weil ihm ebenfalls vorgeworfen werde, Beziehungen zu Terrororganisationen zu pflegen. Wegen dieser Untersuchung sei er aus seiner Arbeitsstelle entlassen worden. Er sei in der Türkei untergetaucht. Da sich ihre Tochter mit ihr in der Schweiz aufhalte und davon auszugehen sei, dass auch gegen diese in der Türkei ein Verfahren eingeleitet worden sei, würden die Sicherheitsbehörden bei einer Rückkehr in die Türkei unter Misshandlungen versuchen, von ihr Informationen bezüglich ihrer Kinder zu erhalten. Die Gefahr einer Reflexverfolgung sei daher real. Dies zeige auch der Vorfall vom (…) 2023, anlässlich welchem auf ihre Wohnung in D._______ Schüsse abgegeben worden seien. Ihr Mann habe Anzeige er- stattet.</w:t>
      </w:r>
    </w:p>
    <w:p>
      <w:r>
        <w:rPr>
          <w:b/>
        </w:rPr>
        <w:t>E. 9.1</w:t>
      </w:r>
    </w:p>
    <w:p>
      <w:r>
        <w:t>Die vorinstanzlichen Erwägungen sind nicht zu beanstanden. In der an- gefochtenen Verfügung hat die Vorinstanz zutreffend dargelegt, aus wel- chen Gründen die Vorbringen der Beschwerdeführerin insgesamt den An- forderungen an die Flüchtlingseigenschaft gemäss Art. 3 AsylG nicht stand- halten. Darauf ist zu verweisen. In Ergänzung dazu ist festzuhalten, dass zwischen den Ereignissen in den 19(…)er Jahren (Hausdurchsuchungen, Befragungen) und der Ausreise der Beschwerdeführerin weder ein kausa- ler noch ein zeitlicher Zusammenhang besteht. Die geltend gemachten Be- helligungen sind daher nicht geeignet, die Flüchtlingseigenschaft zu be- gründen. Auch die Zugehörigkeit zur kurdischen Ethnie und der Glaubens- gemeinschaft der Aleviten vermag gemäss geltender Rechtsprechung für sich allein nicht zur Asylgewährung zu führen (vgl. Urteile des BVGer E- 1255/2021 vom 25. April 2023 E. 5.1 sowie E-90/2023 vom 14. März 2023 E. 7.4 m.w.H.). Gleiches gilt in Bezug auf die vorgebrachten Schikanen während der Gefängnisbesuche bei ihrem Sohn. In ihrer Gesamtheit be- trachtet, vermögen die geltend gemachten Behelligungen nicht die notwen- dige Intensität zu erreichen, um eine Verfolgung i.S.v. Art. 3 AsylG zu be- gründen. In Bezug auf die zutreffenden Erwägungen der Vorinstanz zur Reflexver- folgung ist anzufügen, dass sich die Beschwerdeführerin kaum politisch</w:t>
      </w:r>
    </w:p>
    <w:p>
      <w:r>
        <w:t>E-6315/2023 Seite 10 betätigt hat und damit über kein politisches Profil verfügt. Gemäss eigenen Angaben haben ihr die türkischen Behörden in D._______ abgesehen von den Belästigungen während der Gefängnisbesuche «nichts angetan». Sie stand und steht daher nicht im Visier der türkischen Behörden. Auf Be- schwerdeebene wird neu vorgebrach E._______ sei in der Türkei unterge- taucht. Auf dieses unsubstantiierte und unbelegte Vorbringen kann nicht abgestellt werden, zumal sie anlässlich der Anhörung das Gegenteil zu Protokoll gab (Akten SEM […]; F 49 f.) und dies im konnexen Verfahren der Tochter (E-6280/2023) von dieser nie vorgebracht wurde. Ihr Mann und mindestens zwei Söhne leben in der Türkei und sind von den Behörden daher jederzeit greifbar. Dass der Staat an demjenigen Sohn, der seit über (…) Jahren in der Schweiz ist, oder zu dessen Verbleib nach all diesen Jahren ein Interesse haben sollte, ist nicht plausibel. Es ist nicht davon auszugehen, dass ihre Familienangehörigen als gesucht gelten und ihr deshalb eine Reflexverfolgung drohen könnte. Bis zu ihrer Ausreise kam es denn auch zu keinerlei Verfolgungshandlungen gegen ihre Person. Viel- mehr konnte sie problemlos und legal aus der Türkei ausreisen. In Anbe- tracht der gesamten Umstände liegt keine objektiv begründete Furcht vor einer Reflexverfolgung vor. Daran vermag der Vorfall vom (…) 2023 nichts zu ändern, zumal die Täterschaft noch nicht ermittelt ist. Es kann daher nicht zwingend davon ausgegangen werden, staatliche Akteure würden hinter dieser Tat stehen. Der Mann der Beschwerdeführerin konnte sich zumindest an die als schutzfähig und schutzwillig geltende Polizeibehörde der Türkei wenden (Urteil des BVGer E-2377/2023 vom 2. Juni 2023 E. 7.3).</w:t>
      </w:r>
    </w:p>
    <w:p>
      <w:r>
        <w:rPr>
          <w:b/>
        </w:rPr>
        <w:t>E. 9.2</w:t>
      </w:r>
    </w:p>
    <w:p>
      <w:r>
        <w:t>Nach dem Gesagten erfüllt die Beschwerdeführerin die Flüchtlingsei- genschaft nicht, weshalb die Vorinstanz das Asylgesuch zu Recht abge- lehnt hat.</w:t>
      </w:r>
    </w:p>
    <w:p>
      <w:r>
        <w:rPr>
          <w:b/>
        </w:rPr>
        <w:t>E. 10.1</w:t>
      </w:r>
    </w:p>
    <w:p>
      <w:r>
        <w:t>Lehnt das SEM das Asylgesuch ab, so verfügt es in der Regel die Wegweisung aus der Schweiz und ordnet den Vollzug an (Art. 44 AsylG).</w:t>
      </w:r>
    </w:p>
    <w:p>
      <w:r>
        <w:rPr>
          <w:b/>
        </w:rPr>
        <w:t>E. 10.2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t>E-6315/2023 Seite 11</w:t>
      </w:r>
    </w:p>
    <w:p>
      <w:r>
        <w:rPr>
          <w:b/>
        </w:rPr>
        <w:t>E. 11</w:t>
      </w:r>
    </w:p>
    <w:p>
      <w:r>
        <w:t>Ist der Vollzug der Wegweisung nicht zulässig, nicht zumutbar oder nicht möglich, so regelt das SEM das Anwesenheitsverhältnis nach den gesetz- lichen Bestimmungen über die vorläufige Aufnahme (Art. 44 AsylG; Art. 83 Abs. 1 AIG [SR 142.20]). Der Vollzug ist nicht zulässig, wenn völkerrechtliche Verpflichtungen der Schweiz einer Weiterreise der Ausländerin oder des Ausländers in den Hei- mat-, Herkunfts- oder einen Drittstaat entgegenstehen (Art. 83 Abs. 3 AIG). Der Vollzug der Wegweisung kann nach Art. 83 Abs. 4 AIG unzumutbar sein, wenn der Ausländer oder die Ausländerin im Heimat- oder Herkunfts- 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12.1</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Auch die allgemeine Menschenrechtssituation in der Tür- kei lässt den Wegweisungsvollzug zum heutigen Zeitpunkt nicht als unzu- lässig erscheinen. Nach dem Gesagten ist der Vollzug der Wegweisung sowohl im Sinne der asyl- als auch der völkerrechtlichen Bestimmungen zulässig.</w:t>
      </w:r>
    </w:p>
    <w:p>
      <w:r>
        <w:rPr>
          <w:b/>
        </w:rPr>
        <w:t>E. 12.2.1</w:t>
      </w:r>
    </w:p>
    <w:p>
      <w:r>
        <w:t>Auch unter Berücksichtigung des Wiederaufflammens des türkisch- kurdischen Konflikts sowie der bewaffneten Auseinandersetzungen zwi- schen der PKK und staatlichen Sicherheitskräften seit Juli 2015 in</w:t>
      </w:r>
    </w:p>
    <w:p>
      <w:r>
        <w:t>E-6315/2023 Seite 12 verschiedenen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auszuge- hen (vgl. Urteil des BVGer D-3607/2023 vom 19. Juli 2023 E. 9.4.1 m.w.H.).</w:t>
      </w:r>
    </w:p>
    <w:p>
      <w:r>
        <w:rPr>
          <w:b/>
        </w:rPr>
        <w:t>E. 12.2.2</w:t>
      </w:r>
    </w:p>
    <w:p>
      <w:r>
        <w:t>Weiter kann gemäss konstanter Praxis aus gesundheitlichen Grün- den nur ausnahmsweise auf Unzumutbarkeit des Wegweisungsvollzugs im Sinne von Art. 83 Abs. 4 AIG geschlossen werden (vgl. etwa BVGE 2011/50 E. 8.3, 2009/52 E. 10.1, 2009/51 E. 5.5, 2009/28 E. 9.3.1, 2009/2 E. 9.3.2). Die Beschwerdeführerin leidet an (…) sowie (…), welche beide wahr- scheinlich im Zusammenhang mit einer chronischen (…) steht (Akten SEM […] sowie Bericht von Dr.med. H._______ vom 16. September 2023). Die Beschwerdeführerin hat diese gesundheitlichen Leiden bereits vor ihrer Ausreise in der Türkei behandelt und wird diese auch künftig behandeln können. Eine medizinische Notlage im Sinne der genannten Rechtspre- chung liegt demnach nicht vor. Bezüglich der Finanzierung ist auf die Er- wägungen in der angefochtenen Verfügung zu verweisen, wonach in der Türkei eine prämienpflichtige Krankenversicherung besteht («Genel Saglik Sigortasi»), die für Personen, deren Einkommen unter einer bestimmten Schwelle liegt und die daher nicht in der Lage sind, Prämienzahlungen für ihre eigene Krankenversicherung zu leisten, eine kostenlose Gesundheits- versorgung bietet (vgl. auch Urteil des BVGer D-6461/2023 vom 4. Dezem- ber 2023). Schliesslich hat die Beschwerdeführerin die Möglichkeit, medi- zinische Rückkehrhilfe zu beantragen (Art. 93 Abs. 1 Bst. d AsylG i.V.m. Art. 73 ff. der Asylverordnung 2 über Finanzierungsfragen, SR 142.312).</w:t>
      </w:r>
    </w:p>
    <w:p>
      <w:r>
        <w:rPr>
          <w:b/>
        </w:rPr>
        <w:t>E. 12.2.3</w:t>
      </w:r>
    </w:p>
    <w:p>
      <w:r>
        <w:t>Nach dem Gesagten erweist sich der Vollzug der Wegweisung auch als zumutbar.</w:t>
      </w:r>
    </w:p>
    <w:p>
      <w:r>
        <w:rPr>
          <w:b/>
        </w:rPr>
        <w:t>E. 13</w:t>
      </w:r>
    </w:p>
    <w:p>
      <w:r>
        <w:t>Die Beschwerdeführerin verfügt sowohl über eine türkische Identitätskarte (gültig bis […] 2032) als auch über einen entsprechenden Reisepass (gültig bis […] 2026). Der Vollzug der Wegweisung ist daher auch als möglich zu bezeichnen (Art. 83 Abs. 2 AIG).</w:t>
      </w:r>
    </w:p>
    <w:p>
      <w:r>
        <w:rPr>
          <w:b/>
        </w:rPr>
        <w:t>E. 14</w:t>
      </w:r>
    </w:p>
    <w:p>
      <w:r>
        <w:t>Zusammenfassend hat die Vorinstanz den Wegweisungsvollzug zu Recht als zulässig, zumutbar und möglich bezeichnet. Eine Anordnung der vor- läufigen Aufnahme fällt somit ausser Betracht (Art. 83 Abs. 1–4 AIG).</w:t>
      </w:r>
    </w:p>
    <w:p>
      <w:r>
        <w:t>E-6315/2023 Seite 13</w:t>
      </w:r>
    </w:p>
    <w:p>
      <w:r>
        <w:rPr>
          <w:b/>
        </w:rPr>
        <w:t>E. 15</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16</w:t>
      </w:r>
    </w:p>
    <w:p>
      <w:r>
        <w:t>Bei diesem Ausgang des Verfahrens sind die Kosten der Beschwerdefüh- rerin aufzuerlegen (Art. 63 Abs. 1 VwVG) und auf Fr. 750.– festzusetzen (Art. 1–3 des Reglements vom 21. Februar 2008 über die Kosten und Ent- schädigungen vor dem Bundesverwaltungsgericht [VGKE, SR 173.320.2]). Der am 7. Dezember 2023 geleistete Kostenvorschuss in der Höhe von Fr. 750.– ist zur Bezahlung der Verfahrenskosten zu verwenden.</w:t>
      </w:r>
    </w:p>
    <w:p>
      <w:r>
        <w:t>(Dispositiv nächste Seite)</w:t>
      </w:r>
    </w:p>
    <w:p>
      <w:r>
        <w:t>E-6315/2023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