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E-6305/2024 vom 2. September 2024</w:t>
      </w:r>
    </w:p>
    <w:p>
      <w:r>
        <w:t>Bundesverwaltungsgericht, 2024-09-02, DE</w:t>
      </w:r>
    </w:p>
    <w:p>
      <w:r>
        <w:rPr>
          <w:b/>
        </w:rPr>
        <w:t xml:space="preserve">Quelle: </w:t>
      </w:r>
      <w:r>
        <w:t>https://mcp.opencaselaw.ch/entscheid/bvger_E-6305_2024_d20240902</w:t>
      </w:r>
    </w:p>
    <w:p>
      <w:r>
        <w:t>FR: TAF E-6305/2024 du 2 septembre 2024</w:t>
      </w:r>
    </w:p>
    <w:p>
      <w:r>
        <w:t>IT: TAF E-6305/2024 del 2 settembre 2024</w:t>
      </w:r>
    </w:p>
    <w:p>
      <w:pPr>
        <w:pStyle w:val="Heading2"/>
      </w:pPr>
      <w:r>
        <w:t>Regeste</w:t>
      </w:r>
    </w:p>
    <w:p>
      <w:r>
        <w:t>Asyl und Wegweisung | Asyl und Wegweisung; Verfügung des SEM vom 2. September 2024</w:t>
      </w:r>
    </w:p>
    <w:p>
      <w:pPr>
        <w:pStyle w:val="Heading2"/>
      </w:pPr>
      <w:r>
        <w:t>Volltext</w:t>
      </w:r>
    </w:p>
    <w:p>
      <w:r>
        <w:t>Bundesverwal tungsgeri cht T ri bunal admi ni strati f fédéral T ri bunal e amm ini strati vo federal e T ri bunal admi ni strati v federal</w:t>
      </w:r>
    </w:p>
    <w:p>
      <w:r>
        <w:t>Abteilung V E-6305/2024</w:t>
      </w:r>
    </w:p>
    <w:p>
      <w:r>
        <w:t>U r t e i l v o m 5 . M ä r z 2 0 2 5 Besetzung Einzelrichter David R. Wenger, mit Zustimmung von Richter Mathias Lanz; Gerichtsschreiber Nassim Safai-Rad. Parteien A._______, geboren am (…), Pakistan, Beschwerdeführer,</w:t>
      </w:r>
    </w:p>
    <w:p>
      <w:r>
        <w:t>gegen Staatssekretariat für Migration (SEM), Quellenweg 6, 3003 Bern, Vorinstanz. Gegenstand Asyl und Wegweisung; Verfügung des SEM vom 2. September 2024.</w:t>
      </w:r>
    </w:p>
    <w:p>
      <w:r>
        <w:t>E-6305/2024 Seite 2 Das Bundesverwaltungsgericht stellt fest, dass der Beschwerdeführer am 31. August 2022 in der Schweiz um Asyl nachsuchte, dass ihm anlässlich des Dublin-Gesprächs vom 21. September 2022 das rechtliche Gehör zur mutmasslichen Zuständigkeit Italiens und zu seinem Gesundheitszustand gewährte wurde, dass das SEM mit Entscheid vom 10. Oktober 2022 auf das Asylgesuch nicht eintrat und ihn nach Italien wegwies, dass das SEM, nachdem die Frist zur Überstellung nach Italien abgelaufen war, mit Verfügung vom 12. April 2023 das nationale Asyl- und Wegwei- sungsverfahren wiederaufnahm, dass der Beschwerdeführer am 10. April 2024 im Beisein seiner Rechts- vertretung vertieft zu seinen Gesuchsgründen angehört wurde, dass er geltend machte, er sei pakistanischer Staatsangehöriger und sei in der Tehsil B._______ im Distrikt C._______ der Provinz D._______ gebo- ren worden, wo er die Schule bis zur (…) Klasse besucht habe, dass er anschliessend im Haushalt geholfen und sich um die Tiere der Fa- milie gekümmert habe, dass er zur Begründung seines Asylgesuchs im Wesentlichen geltend machte, er habe ungefähr im Oktober (…) den Sohn eines (…) beziehungs- weise des Distrikt- und Dorfvorstehers nach einem Streit verletzt, dass seither sich die einflussreiche Familie des Vorstehers an ihm rächen wolle, ihn suche und ihm mit dem Tod gedroht habe, weswegen er sein Heimatland verlassen habe, dass er bei einer Rückkehr in sein Heimatland um sein Leben fürchte und dort Probleme mit der Polizei habe, dass ferner seine Familie finanzielle Schwierigkeiten habe und er diese mit einer Arbeit in der Schweiz unterstützen möchte, dass die Vorinstanz mit Verfügung vom 2. September 2024 (eröffnet am 6. September 2024) feststellte, der Beschwerdeführer erfülle die Flücht- lingseigenschaft nicht, sein Asylgesuch ablehnte, die Wegweisung aus der</w:t>
      </w:r>
    </w:p>
    <w:p>
      <w:r>
        <w:t>E-6305/2024 Seite 3 Schweiz sowie den Vollzug anordnete, den zuständigen Kanton mit dem Vollzug der Wegweisung beauftragte und ihm die editionspflichtigen Akten aushändigte, dass der Beschwerdeführer mit Eingabe vom 4. Oktober 2024 gegen die Verfügung der Vorinstanz Beschwerde erhob und beantragte, die ange- fochtene Verfügung sei aufzuheben, dass die Flüchtlingseigenschaft anzuerkennen und ihm Asyl zu gewähren sei, dass festzustellen sei, dass der Vollzug der Wegweisung unzulässig, un- zumutbar und unmöglich sei und dass die vorläufige Aufnahme anzuord- nen sei, dass er in prozessualer Hinsicht beantragte, es sei die unentgeltliche Pro- zessführung zu gewähren, auf die Erhebung eines Kostenvorschusses zu verzichten und ein amtlicher Rechtsbeistand einzusetzen, dass eventualiter die aufschiebende Wirkung wiederherzustellen sei, dass der Formularbeschwerde ein separates Schreiben beilag, dass der Instruktionsrichter mit Zwischenverfügung vom 11. Oktober 2024 den Beschwerdeführer aufforderte, innert sieben Tagen ab Erhalt der Ver- fügung eine Beschwerdeverbesserung einzureichen beziehungsweise die Eingabe vom 4. Oktober 2024 zu unterzeichnen, da die Beschwerdeschrift keine Unterschrift des Beschwerdeführers trug, dass der Beschwerdeführer mit Eingabe vom 16. Oktober 2024 dieser Auf- forderung fristgerecht nachkam, dass der Beschwerdeführer während seines Aufenthaltes in der Schweiz wiederholt straffällig wurde,</w:t>
      </w:r>
    </w:p>
    <w:p>
      <w:r>
        <w:t>und zieht in Erwägung, dass es auf dem Gebiet des Asyls – in der Regel und auch vorliegend – endgültig über Beschwerden gegen Verfügungen (Art. 5 VwVG) des SEM entscheidet (Art. 105 AsylG [SR 142.31] i.V.m. Art. 31–33 VGG; Art. 83 Bst. d Ziff. 1 BGG),</w:t>
      </w:r>
    </w:p>
    <w:p>
      <w:r>
        <w:t>E-6305/2024 Seite 4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die handschriftliche Beschwerdebegründung der Formularbe- schwerde zwar nicht in einer Amtssprache des Bundes verfasst wurde, dass vorliegend dennoch aus prozessökonomischen Gründen auf eine Nachfristsetzung zur Einholung einer Übersetzung verzichtet werden kann, da die in Englisch verfasste Begründung verständlich ist, dass somit nach erfolgter Beschwerdeverbesserung – vorbehaltlich nach- stehender Erwägung – auf die frist- und im Übrigen formgerecht einge- reichte Beschwerde einzutreten ist (Art. 108 Abs. 2 AsylG, Art. 52 Abs. 1 VwVG), dass die Beschwerde in Verwaltungssachen aufschiebende Wirkung hat und die Vorinstanz diese der vorliegenden Beschwerde nicht entzogen hat (Art. 55 Abs. 1 und 2 VwVG), weshalb auf den Antrag der Wiederherstel- lung der aufschiebenden Wirkung mangels Rechtsschutzinteresse nicht einzutreten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 wie nachfolgend aufgezeigt – um ein solches Rechtsmittel handelt, wes- 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w:t>
      </w:r>
    </w:p>
    <w:p>
      <w:r>
        <w:t>E-6305/2024 Seite 5 begründete Furcht haben, solchen Nachteilen ausgesetzt zu werden (Art. 3 Abs. 1 AsylG), dass die Flüchtlingseigenschaft nachgewiesen oder zumindest glaubhaft gemacht werden muss (Art. 7 AsylG), dass die Vorinstanz ihren Asylentscheid im Wesentlichen damit begründet, die Vorbringen des Beschwerdeführers hielten weder den Anforderungen an die Flüchtlingseigenschaft gemäss Art. 3 AsylG noch den Anforderun- gen an die Glaubhaftigkeit gemäss Art. 7 AsylG stand, dass sie zunächst bezüglich des Vorbringens der Familie, die sich an ihm rächen wolle, in der angefochtenen Verfügung ausführt, dass kein flücht- lingsrelevantes Motiv im Sinne von Art. 3 AsylG ersichtlich sei, dass sie weiter darauf verweist, dass Drohungen und Angriffe gegen die physische Integrität einer Person im pakistanischen Strafrecht geahndet werden würden und im Tehsil des Beschwerdeführers in den letzten Jahren wiederholt (…) bestraft worden seien, was entsprechende Medienberichte belegen würden, dass sich der Beschwerdeführer daher an andere Polizeistationen oder an höhere Stellen hätte wenden müssen, wenn die von ihm kontaktierten Po- lizisten zu wenig unternommen hätten, um ihn zu schützen, dass dieses Vorbringen somit den Anforderungen an die Flüchtlingseigen- schaft gemäss Art. 3 AsylG nicht standhalte, dass die Vorinstanz der Vollständigkeit halber erwähnt, der Beschwerde- führer habe zudem keinerlei Beweismittel eingereicht, die seine Aussagen im Zusammenhang mit dem Streit untermauern würden, so dass lediglich seine mündlichen Aussagen vorliegen würden und das Vorbringen selbst somit als unbewiesen zu betrachten sei, dass hinzukomme, dass kein (…) mit dem vom Beschwerdeführer ange- gebenen Namen ausfindig gemacht werden konnte, dass dieses Vorbringen somit auch den Anforderungen an die Glaubhaf- tigkeit gemäss Art. 7 AsylG nicht standhalte, dass eine allfällige Strafverfolgung der pakistanischen Behörden im Zu- sammenhang mit der von ihm begangenen Körperverletzung legitim sei,</w:t>
      </w:r>
    </w:p>
    <w:p>
      <w:r>
        <w:t>E-6305/2024 Seite 6 weshalb auch dieses Vorbringen den Anforderungen an die Flüchtlingsei- genschaft gemäss Art. 3 AsylG nicht standhalte, dass schliesslich auch die geltend gemachten wirtschaftlich und sozial nachteilhaften Lebensbedingungen in seinem Heimatland nicht asylrele- vant seien, dass sich die Ausführungen in der Beschwerdeschrift weitgehend auf pau- schale Wiederholungen von bereits Gesagtem beschränken, dass das Gericht nach Durchsicht der Akten zum Schluss gelangt, dass die Vorinstanz in der angefochtenen Verfügung mit überzeugender Begrün- dung zur Erkenntnis gelangt ist, dass die Vorbringen des Beschwerdefüh- rers den Anforderungen von Art. 3 AsylG nicht zu genügen vermögen, dass auf die Erwägungen der Vorinstanz verwiesen werden kann und es dem Beschwerdeführer nicht gelingt, diesen Argumenten etwas Stichhalti- ges entgegenzusetzen, dass ergänzend darauf hinzuweisen ist, dass der pakistanische Staat nach der gefestigten Rechtsprechung des Bundesverwaltungsgerichts grund- sätzlich schutzwillig und schutzfähig ist (vgl. etwa Urteile des BVGer E-3030/2024 vom 21. Mai 2024 S. 9 und D-1366/2024 vom 20. März 2024 E. 6.3, je m.w.H.), dass hingegen davon auszugehen ist, der Beschwerdeführer hat es unter- lassen, den Schutz durch seinen Heimatstaat Pakistan genügend einzufor- dern, zumal er in der Anhörung vom 10. April 2024 erklärte, lediglich sein Vater sei aufgrund der Drohungen zur Polizei gegangen (vgl. SEM-eAkte 47/14 F85), dass daher die geltend gemachten Drohungen selbst bei Wahrunterstel- lung als flüchtlingsrechtlich nicht relevant einzustufen sind und infolgedes- sen auf die vorinstanzlichen Erwägungen gegen die Glaubhaftigkeit der Aussagen des Beschwerdeführers nicht weiter einzugehen ist, dass es dem Beschwerdeführer somit nicht gelingt, die Flüchtlingseigen- schaft nachzuweisen oder zumindest glaubhaft zu machen, weshalb die Vorinstanz das Asylgesuch im Ergebnis zu Recht abgelehnt hat, dass die Anordnung der Wegweisung aus der Schweiz im Einklang mit den gesetzlichen Bestimmungen steht und zu bestätigen ist, da der Beschwer- deführer insbesondere weder über einen Aufenthaltstitel für die Schweiz</w:t>
      </w:r>
    </w:p>
    <w:p>
      <w:r>
        <w:t>E-6305/2024 Seite 7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dass allfällige Wegweisungsvollzugshindernisse zu beweisen sind, wenn der strikte Be- weis möglich ist, und andernfalls wenigstens glaubhaft zu machen sind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bei einer konkreten Gefährdung im Heimat- oder Her- kunftsstaat aufgrund von Situationen wie Krieg, Bürgerkrieg, allgemeiner Gewalt und medizinischer Notlage unzumutbar ist (Art. 83 Abs. 4 AIG), dass nach konstanter Rechtsprechung in Pakistan keine landesweite Situ- ation allgemeiner Gewalt herrscht, die zur Annahme führen müsste, jede dorthin zurückkehrende Person sei mit erheblicher Wahrscheinlichkeit kon- kret gefährdet (vgl. etwa Urteile des BVGer E-3030/2024 vom 21. Mai 2024 S. 11 und D-1366/2024 vom 20. März 2024 E. 9.3.2, je m.w.H.), dass die Vorinstanz in der angefochtenen Verfügung zutreffend ausführte, der Beschwerdeführer verfüge in seinem Heimatland nach wie vor mit sei- ner Familie über ein soziales Auffangnetz, so dass er bei einer Rückkehr im Falle von Schwierigkeiten mit deren Unterstützung rechnen könne (vgl. auch SEM-eAkte 47/14 F33 f.), dass zudem mit der Vorinstanz davon auszugehen ist, dass der Beschwer- deführer bezüglich seiner psychischen Probleme in seinem Heimatland</w:t>
      </w:r>
    </w:p>
    <w:p>
      <w:r>
        <w:t>E-6305/2024 Seite 8 hinreichend behandelt werden kann, da dieser dort deswegen bereits rund zwei Jahre in ärztlicher Behandlung war (vgl. auch SEM-eAkten 17/1 und 47/14 F25), dass mithin auch keine individuellen Gründe auf eine konkrete Gefährdung im Falle einer Rückkehr schliessen lassen, weshalb sich der Vollzug der Wegweisung vorliegend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womit das entsprechende Begehren abzuweisen ist, dass nach dem Gesagten die angefochtene Verfügung zu bestätigen und die eingereichte Beschwerde als offensichtlich unbegründet abzuweisen ist, soweit darauf einzutreten ist, dass mit vorliegendem Urteil in der Hauptsache das Gesuch um Befreiung von der Kostenvorschusspflicht (gemäss Art. 63 Abs. 4 VwVG) gegen- standslos geworden ist, dass die Gesuche um Gewährung der unentgeltlichen Prozessführung und um amtliche Rechtsverbeiständung abzuweisen sind, da sich die Be- 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E-6305/2024 Seite 9 Demnach erkennt das Bundesverwaltungsgericht: 1. Die Beschwerde wird abgewiesen, soweit darauf eingetreten wird. 2. Die Gesuche um Gewährung der unentgeltlichen Prozessführung und um amtliche Rechtsverbeiständung werden abgewiesen.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Der Gerichtsschreiber:</w:t>
      </w:r>
    </w:p>
    <w:p>
      <w:r>
        <w:t>David R. Wenger Nassim Safai-Rad</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