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E-6302/2015 vom 18. April 2017</w:t>
      </w:r>
    </w:p>
    <w:p>
      <w:r>
        <w:t>Bundesverwaltungsgericht, 2017-04-18, DE</w:t>
      </w:r>
    </w:p>
    <w:p>
      <w:r>
        <w:rPr>
          <w:b/>
        </w:rPr>
        <w:t xml:space="preserve">Quelle: </w:t>
      </w:r>
      <w:r>
        <w:t>https://mcp.opencaselaw.ch/entscheid/bvger_E-6302_2015</w:t>
      </w:r>
    </w:p>
    <w:p>
      <w:r>
        <w:t>FR: TAF E-6302/2015 du 18 avril 2017</w:t>
      </w:r>
    </w:p>
    <w:p>
      <w:r>
        <w:t>IT: TAF E-6302/2015 del 18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der Beschwerdeführer im Zeitpunkt seiner Ausreise aus Sri Lanka ernsthaften Nachteilen im Sinne von Art. 3 AsylG ausgesetzt war respektive solche zu befürchten hatte und mithin Vorfluchtgründe vorliegen.</w:t>
      </w:r>
    </w:p>
    <w:p>
      <w:r>
        <w:rPr>
          <w:b/>
        </w:rPr>
        <w:t>E. 4.2</w:t>
      </w:r>
    </w:p>
    <w:p>
      <w:r>
        <w:t>Dies ist insofern zu verneinen, als das SEM die Vorbringen des Beschwerdeführers betreffend die Ereignisse vor seiner Ausreise aus Sri Lanka nach Ansicht des Bundesverwaltungsgerichts zu Recht als unglaubhaft einstufte. So erscheint es unplausibel, dass der Beschwerdeführer erst im Oktober 2014 von Unbekannten bedroht worden sein soll, nachdem seit seinem angeblichen Engagement für die TNA im September 2013 ein Jahr lang nichts passiert sei. Dies gilt insbesondere deshalb, weil er im Rahmen der Wahlkampfunterstützung keine politisch herausragende Funktion wahrzunehmen schien. So war er seinen Schilderungen zufolge lediglich ein spontan eingesetzter Helfer, der niederschwellige Arbeiten, wie die Dekoration der Bühne und das Verteilen von Flyern, verrichtete, indes nicht Mitglied der TNA war und von deren Programm auch keine Ahnung hatte (vgl. A18/15 F 42 ff., 61 ff.). Inwiefern an einer Person mit diesem Profil, die auch nach den Unterstützungsaktionen unauffällig am angestammten Wohnort im Dorf weitergelebt hat, nach einem Jahr noch Interesse bestehen sollte, leuchtet nicht ein. Es ist nicht ersichtlich, inwiefern der Beschwerdeführer unter diesen Umständen seitens der Gegner der TNA als Gefahr hätte wahrgenommen werden sollen, die es zu bekämpfen galt. Ferner ist dem SEM zuzustimmen, dass es wenig plausibel erscheint, dass der Beschwerdeführer nicht habe wissen wollen, ob nach seiner Flucht aus Sri Lanka bei ihm zu Hause noch einmal etwas vorgefallen sei. Schon alleine mit Blick auf die Wichtigkeit einer solchen Information für das Asylverfahren in der Schweiz entspräche es dem zu erwartenden Verhalten einer Person in der Situation des Beschwerdeführers, dass er und seine Angehörigen sich über entsprechende Ereignisse ausgetauscht hätten, wenn denn tatsächlich etwas vorgefallen wäre. Zudem dürfte das Ereignis vom 20. Oktober 2014 auch den Beschwerdeführer und seine Familie überrascht haben, rechneten doch auch sie kaum mit einem Besuch unbekannter Feinde, ansonsten sie wohl Vorsichtsmassnahmen getroffen hätten. Angesichts dessen wäre eher zu erwarten gewesen, dass eine erneute Behelligung durch die Unbekannten für Gesprächsstoff in der Familie gesorgt hätte, als dass ein solches Ereignis totgeschwiegen worden wäre. Vor diesem Hintergrund erscheint denn auch die in der Replik erwähnte Bedrohung des besten Freundes des Beschwerdeführers im (...) 2016 nachgeschoben. So ist auch nicht ersichtlich, was allfällige Täter mit einem entsprechenden Vorgehen drei Jahre nach der niederschwelligen Wahlkampfunterstützung durch den Beschwerdeführer hätten bewirken wollen. Nach dem Gesagten ist es dem Beschwerdeführer nicht gelungen, das Bestehen einer begründeten Furcht vor Verfolgung im Zeitpunkt seiner Ausreise Ende des Jahres 2014 glaubhaft zu machen.</w:t>
      </w:r>
    </w:p>
    <w:p>
      <w:r>
        <w:rPr>
          <w:b/>
        </w:rPr>
        <w:t>E. 5.1</w:t>
      </w:r>
    </w:p>
    <w:p>
      <w:r>
        <w:t>In einem nächsten Schritt ist der Frage nachzugehen, ob dem Beschwerdeführer wegen seiner Zugehörigkeit zur tamilischen Ethnie bei einer Rückkehr nach Sri Lanka ernsthafte Nachteile drohen würden, weshalb seine Flüchtlingseigenschaft wegen Nachfluchtgründen anzuerkennen respektive ihm Asyl zu gewähren wäre.</w:t>
      </w:r>
    </w:p>
    <w:p>
      <w:r>
        <w:rPr>
          <w:b/>
        </w:rPr>
        <w:t>E. 5.2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5.3.1</w:t>
      </w:r>
    </w:p>
    <w:p>
      <w:r>
        <w:t>Nachdem auch das Gericht von der Unglaubhaftigkeit des vom Beschwerdeführer geschilderten Ereignisses vom 20. Oktober 2014 ausgeht, sind keine Hinweise dafür ersichtlich, dass der Beschwerdeführer, wie auf Beschwerdeebne vorgebracht, aufgrund einer Verbindung zu den LTTE ins Visier der sri-lankischen Behörden geraten könnte. Selbst wenn er sich, wie von ihm dargelegt, im September 2013 für die TNA engagiert haben sollte, wäre diese Tätigkeit derart niederschwellig, dass sie noch nicht ausreichen würde, um die Aufmerksamkeit der Behörden oder anderer Gruppierungen auf sich zu ziehen. Dies wird wiederum durch die mangelnde Plausibilität der fluchtauslösenden Verfolgungsvorbringen des Beschwerdeführers untermauert. Werden diese nämlich nicht geglaubt, hatte ein allfälliges Engagement für die TNA keinerlei Auswirkungen, womit nicht ersichtlich ist, inwiefern die Tätigkeit des Beschwerdeführers für Gegner der Allianz nun plötzlich relevant werden sollte. Hinzuzufügen bleibt in diesem Zusammenhang, dass der Beschwerdeführer im Rahmen der Anhörung zu Protokoll gab, dass weder er noch jemand aus seiner Familie je für die LTTE tätig gewesen sei (vgl. A18/15, F78 f.).</w:t>
      </w:r>
    </w:p>
    <w:p>
      <w:r>
        <w:rPr>
          <w:b/>
        </w:rPr>
        <w:t>E. 5.3.2</w:t>
      </w:r>
    </w:p>
    <w:p>
      <w:r>
        <w:t>Indes stellt sich vorliegend die Frage, ob die sri-lankischen Behörden den Beschwerdeführer aufgrund der von ihm geltend gemachten Teilnahme an exilpolitischen Demonstrationen und Heldengedenktagen der LTTE bezüglich eines Wiederaufflammens des tamilischen Separatismus als Gefahr wahrnehmen könnten. Im Rahmen der eingehenden Anhörung sowie in der Rechtsmitteleingabe trug der Beschwerdeführer vor, am (...) und am (...) an regimekritischen tamilischen Demonstrationen in [der Schweiz] teilgenommen zu haben. Während er hinsichtlich der Manifestation vom (...) einen Link zu einem auf YouTube aufgeschalteten Video dieses Anlasses mit ihm als sichtbarem Teilnehmer einreichte, erklärte er in der Beschwerdeschrift, dass von der Demonstration am (...), die ebenfalls in [der Schweiz] stattgefunden habe, auch ein solches Video existiere, wobei er diesbezüglich nie entsprechende Beweismittel ins Recht legte. In der Replik machte er schliesslich geltend, neben seiner Anwesenheit an den Heldengedenktagen im Jahr (...) und (...) zusätzlich an den regimekritischen tamilischen Demonstrationen vom (...) und (...) teilgenommen zu haben, wobei er dort gar als Bannerträger aufgetreten sei. Beweismittel dazu reichte er indes keine ein. Mit Blick auf die Demonstration vom (...) kommt das Gericht zum Schluss, dass es wenig wahrscheinlich ist, dass der Beschwerdeführer aufgrund seiner Teilnahme daran seitens der sri-lankischen Regierung als Person wahrgenommen wird respektive werden könnte, die bestrebt ist beziehungsweise einen wesentlichen Beitrag dazu leisten könnte, den ethnischen Konflikt im Land wieder aufflammen zu lassen (vgl. Referenzurteil E-1866/2015 vom 15. Juli 2016, E. 8.5.4). So gab der Beschwerdeführer anlässlich der eingehenden Anhörung an, als einfacher Teilnehmer an der Demonstration mitgelaufen zu sein. Er sei mit anderen teilnehmenden Personen unterwegs gewesen; das sei alles gewesen, sonst habe er nichts gemacht (vgl. A18/15, F81 f.). Auch wenn nicht ausgeschlossen werden kann, dass die sri-lankischen Behörden Demonstrationen in der Schweiz überwachen und Aufnahmen davon erstellen, ist angesichts der vom Beschwerdeführer beschriebenen Art der Teilnahme und der grossen Zahl an Demonstranten nicht davon auszugehen, dass er dabei als Person aufgefallen wäre, von der eine Gefahr im zuvor genannten Sinn ausgeht. Dafür spricht auch, dass der Anteil der dokumentierten Fälle von asylrelevanten Übergriffen auf Rückkehrende an der Gesamtzahl der Rückkehrenden bei weniger als fünf Prozent liegt, wohingegen der Anteil der Tamilen, die in der Schweiz an exilpolitischen Veranstaltungen teilnehmen, relativ gross sein dürfte (vgl. Referenzurteil E-1866/2015 vom 15. Juli 2016, E. 8.3). An dieser Einschätzung ändert auch das YouTube Video nichts, lässt sich dieses doch mittlerweile nicht mehr abrufen. Bezüglich der Teilnahme des Beschwerdeführers an den Demonstrationen vom (...) und vom (...) und (...) ist festzuhalten, dass die diesbezüglichen Vorbringen gänzlich unsubstantiiert geblieben sind. Während mit Blick auf die beiden Manifestationen vor einem Jahr nicht einmal angegeben wurde, wo sie stattgefunden haben sollen, geschweige denn Beweismittel dazu eingereicht wurden, obwohl das Vorbringen erst mit der Replik erfolgte, ist betreffend die Demonstration vom (...) zwar bekannt, dass sie ebenfalls in [der Schweiz] durchgeführt wurde. Indes wurde das gemäss der Beschwerdeschrift dazu angeblich vorhandene Video auch nicht nachgereicht, nachdem das SEM sich in seiner Vernehmlassung zu dessen Fehlen in den Akten geäussert und das Gericht dem rechtlich vertretenen Beschwerdeführer mit Zwischenverfügung vom 30. Januar 2017 nochmals die Gelegenheit gewährt hatte, zusammen mit der Replik entsprechende Beweismittel einzureichen. Selbst wenn auch unter diesen Umständen nicht ausgeschlossen werden kann, dass der Beschwerdeführer tatsächlich an diesen Manifestationen teilgenommen hat, bleibt es eine Behauptung, dass er dort Bannerträger gewesen sein soll. Vielmehr ist auch bezüglich dieser drei weiteren Demonstrationen davon auszugehen, dass er ein einfacher Teilnehmer war, der aus den zuvor genannten Gründen und auch angesichts seiner wenig verdächtigen Vergangenheit von den sri-lankischen Behörden kaum als Person wahrgenommen wurde, die bestrebt ist beziehungsweise einen wesentlichen Beitrag dazu leisten könnte, den ethnischen Konflikt im Land wieder aufflammen zu lassen. Ebenfalls gänzlich unsubstantiiert blieb, inwiefern der Beschwerdeführer sich im Rahmen der Heldengedenktage engagiert und damit exponiert habe. Vor dem Hintergrund seiner erst auf Replikebene geäusserten, völlig vagen Angaben ist nicht davon auszugehen, dass er dort in der zuvor beschriebenen, asylrelevanten Weise hervorgetreten wäre.</w:t>
      </w:r>
    </w:p>
    <w:p>
      <w:r>
        <w:rPr>
          <w:b/>
        </w:rPr>
        <w:t>E. 5.3.3</w:t>
      </w:r>
    </w:p>
    <w:p>
      <w:r>
        <w:t>Nach dem Gesagten kommt das Gericht zum Schluss, dass der Beschwerdeführer mit überwiegender Wahrscheinlichkeit nicht ins Visier der sri-lankischen Behörden geraten ist respektive geraten könnte. Daran ändert auch nichts, dass er angab, seinen Reisepass dem Schlepper übergeben zu haben, und folglich nicht mehr über die für die Einreise nach Sri Lanka erforderlichen Identitätsdokumente verfügt. So muss unter diesen Umständen zwar damit gerechnet werden, dass der Beschwerdeführer bei der Einreise nach Sri Lanka angehalten, befragt und überprüft wird. Auch kann nicht ausgeschlossen werden, dass er wegen der Ausreise ohne Reisepass gebüsst wird, wobei ein entsprechendes Vorgehen seitens des sri-lankischen Staates nicht asylrelevant ist (vgl. Referenzurteil E-1866/2015 vom 15. Juli 2016, E. 8.4.4). Dass er mangels Reisepass flüchtlingsrechtlich beachtliche Nachteile zu befürchten hätte, erscheint angesichts seiner wenig verdächtigen Vergangenheit in Sri Lanka und seiner nur sehr niederschwelligen Teilnahme an Demonstrationen aber nicht überwiegend wahrscheinlich.</w:t>
      </w:r>
    </w:p>
    <w:p>
      <w:r>
        <w:rPr>
          <w:b/>
        </w:rPr>
        <w:t>E. 5.4</w:t>
      </w:r>
    </w:p>
    <w:p>
      <w:r>
        <w:t>Nach dem Gesagten gelangt das Bundesverwaltungsgericht zum Schluss, dass das Bestehen subjektiver Nachfluchtgründe zu verneinen ist und der Beschwerdeführer die Anforderungen an die Flüchtlingseigenschaft mithin - wie vom SEM zu Recht festgestellt - nicht erfüllt.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Da es den Ausführungen in E. 5 folgend wenig wahrscheinlich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7.2.3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Jaffna,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7.3.2</w:t>
      </w:r>
    </w:p>
    <w:p>
      <w:r>
        <w:t>Der Beschwerdeführer stammt aus B._______ und mithin - wie soeben erwähnt - aus dem Distrikt Jaffna. Anlässlich seiner summarischen Befragung gab er zu Protokoll, dreizehn Jahre lang die Schule besucht, danach jedoch nie gearbeitet zu haben. Er habe bis zur Ausreise bei seinen Eltern gewohnt, wobei die Familie vom Einkommen des Vaters, der [Beruf] sei, habe leben können. Zudem lebe in D._______, ein Ort in der Nähe seines Heimatdorfes, seine Tante väterlicherseits. Mithin ist davon auszugehen, dass er in seiner Heimatregion über eine Unterkunft und ein Beziehungsnetz verfügt, auf dessen Hilfe er bei seiner Rückkehr zählen kann. Ferner gab er an, in Europa weitere Verwandte zu haben. Es ist dem SEM beizupflichten, dass er im Bedarfsfall auf deren Hilfe zurückgreifen könne. Abgesehen davon ist der Beschwerdeführer jung und gesund. Vor diesem Hintergrund ist nicht davon auszugehen, dass er nach seiner Rückkehr nach Sri Lanka dort in eine existenzgefährdende Situation gerät.</w:t>
      </w:r>
    </w:p>
    <w:p>
      <w:r>
        <w:rPr>
          <w:b/>
        </w:rPr>
        <w:t>E. 7.3.3</w:t>
      </w:r>
    </w:p>
    <w:p>
      <w:r>
        <w:t>Nach dem Gesagten erweist sich der Vollzug der Wegweisung nach Sri Lanka insgesamt als zumutbar.</w:t>
      </w:r>
    </w:p>
    <w:p>
      <w:r>
        <w:rPr>
          <w:b/>
        </w:rPr>
        <w:t>E. 7.4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Da dem Beschwerdeführer mit Zwischenverfügung vom 13. Oktober 2015 die unentgeltliche Rechtspflege im Sinne von Art. 65 Abs. 1 VwVG gewährt worden ist (vgl. Bst. D)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