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E-6292/2018 vom 9. Juli 2020</w:t>
      </w:r>
    </w:p>
    <w:p>
      <w:r>
        <w:t>Bundesverwaltungsgericht, 2020-07-09, FR</w:t>
      </w:r>
    </w:p>
    <w:p>
      <w:r>
        <w:rPr>
          <w:b/>
        </w:rPr>
        <w:t xml:space="preserve">Quelle: </w:t>
      </w:r>
      <w:r>
        <w:t>https://mcp.opencaselaw.ch/entscheid/bvger_E-6292_2018</w:t>
      </w:r>
    </w:p>
    <w:p>
      <w:r>
        <w:t>FR: TAF E-6292/2018 du 9 juillet 2020</w:t>
      </w:r>
    </w:p>
    <w:p>
      <w:r>
        <w:t>IT: TAF E-6292/2018 del 9 luglio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Selon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En l'occurrence, il convient d'examiner si l'appréciation du SEM quant au défaut de vraisemblance des motifs d'asile invoqués par les recourants est fondée. A cet effet, l'examen portera d'abord sur les motifs invoqués par le recourant (consid. 4.2 ss), puis sur ceux invoqués par la recourante (consid. 5).</w:t>
      </w:r>
    </w:p>
    <w:p>
      <w:r>
        <w:rPr>
          <w:b/>
        </w:rPr>
        <w:t>E. 4.2</w:t>
      </w:r>
    </w:p>
    <w:p>
      <w:r>
        <w:t>Le SEM a retenu que le recourant avait déclaré avoir été recruté au service national à l'âge de (...) ans et estimé que cette affirmation n'était pas plausible vu l'âge-limite au recrutement. Ce faisant, il a mal interprété les déclarations du recourant. En effet, selon l'explication fournie au stade du recours, il ne s'est pas agi d'un recrutement au service national, mais d'un recrutement au sein de l'armée populaire avec l'obligation ultérieure de participer à un entraînement militaire. Cette confusion du SEM entre le service national et l'armée populaire est due au manque de clarté des déclarations du recourant à ce propos lors de ses auditions (voir aussi consid. 4.4. in fine).</w:t>
      </w:r>
    </w:p>
    <w:p>
      <w:r>
        <w:rPr>
          <w:b/>
        </w:rPr>
        <w:t>E. 4.3</w:t>
      </w:r>
    </w:p>
    <w:p>
      <w:r>
        <w:t>S'agissant des autres indices d'invraisemblance mentionnés par le SEM, le Tribunal les tient, en revanche, pour justifiés. En effet, les déclarations du recourant sont diamétralement opposées d'une audition à l'autre quant à l'année de premier contact avec les autorités en vue d'intégrer l'armée populaire (janvier 2015 ou 2014), quant au moment du premier entraînement au maniement des armes (janvier 2015 ou mai 2015), quant à l'emplacement du site d'entraînement militaire (G._______ ou H._______) et quant à la manière dont il s'était rendu à l'hôpital de J._______ depuis ce site (avec un véhicule civil conduit par son frère ou avec un véhicule militaire en déplacement). L'écoulement du temps d'une audition à l'autre, l'âge du recourant et son parcours de vie ne sont pas en eux-mêmes des facteurs de nature à expliquer ces divergences ou à les excuser. En outre, contrairement à l'opinion exprimée par l'intéressé dans son mémoire de recours, ses déclarations lors de son audition sur ses motifs d'asile sont effectivement dénuées des détails significatifs d'une expérience vécue, en particulier s'agissant de la manière dont il a été convoqué à l'armée populaire, puis appelé à effectuer un entraînement militaire, ainsi que s'agissant de la description de son lieu d'affectation et de celle du déroulement de sa formation militaire (cf. p.-v. de l'audition du 7.9. 2018 rép. 52 s., 59 à 61, 62, 64).</w:t>
      </w:r>
    </w:p>
    <w:p>
      <w:r>
        <w:rPr>
          <w:b/>
        </w:rPr>
        <w:t>E. 4.4</w:t>
      </w:r>
    </w:p>
    <w:p>
      <w:r>
        <w:t>Il convient encore de relever le caractère illogique de la version présentée par le recourant lors de sa seconde audition sur sa participation à un entraînement au maniement de l'arme seulement dans l'année suivant celle du début de sa participation à la garde armée, une nuit par semaine. En effet, le recourant a déclaré qu'il n'avait jamais été astreint jusqu'alors à des obligations militaires (cf. p.-v. de l'audition du 7.9.2018 rép. 60). Il ne connaissait donc pas le maniement des armes ni les techniques de démontage, de nettoyage et de remontage. Selon toute logique, il aurait dû être formé à l'usage d'une arme avant sa participation à la garde armée, comme il l'a d'ailleurs allégué lors de l'audition sommaire (mais ne l'a plus dit ultérieurement). De plus, le recourant n'a pas confirmé les déclarations de la recourante relatives aux deux descentes de soldats à sa recherche à leur domicile ; son affirmation selon laquelle, en substance, il n'avait pas été informé de ces descentes permet de sérieusement douter de la véracité des déclarations de la recourante à ce sujet (cf. p.-v. de l'audition du 7.9.2018 rép. 88). De surcroît, l'allégation de celle-ci sur ces descentes domiciliaires repose uniquement sur des ouï-dire, en principe insuffisants pour admettre que le recourant a effectivement été recherché. En outre, les déclarations du recourant selon lesquelles son engagement dans la milice populaire a conduit à son incorporation dans la « I._______ » ne sont pas crédibles, dès lors qu'il s'agit d'une division militaire. Enfin, il est douteux qu'il n'ait pas été purement et simplement libéré de ce service de milice pour motifs médicaux s'il a été affecté occasionnellement par des syncopes d'origine cardiaque lors de son entraînement.</w:t>
      </w:r>
    </w:p>
    <w:p>
      <w:r>
        <w:rPr>
          <w:b/>
        </w:rPr>
        <w:t>E. 4.5</w:t>
      </w:r>
    </w:p>
    <w:p>
      <w:r>
        <w:t>Pour ces raisons, il convient de confirmer que, tout bien pesé, les déclarations du recourant sur ses motifs de fuite d'Erythrée ne sont pas vraisemblables au sens de l'art. 7 LAsi.</w:t>
      </w:r>
    </w:p>
    <w:p>
      <w:r>
        <w:rPr>
          <w:b/>
        </w:rPr>
        <w:t>E. 4.6</w:t>
      </w:r>
    </w:p>
    <w:p>
      <w:r>
        <w:t>Les déclarations du recourant sur ses motifs de fuite d'Erythrée ne sont pas non plus pertinentes au sens de l'art. 3 LAsi. En effet, même s'il avait rendu vraisemblable s'être soustrait au service dans l'armée populaire, il n'y aurait pas de faisceau d'indices concrets qui pourrait laisser présager qu'il pourrait être sanctionné de manière démesurément sévère en cas de retour au pays. Comme le Tribunal a déjà eu l'occasion d'en juger dans son arrêt E-3001/2017 du 5 juillet 2018 consid. 3.2, les sanctions encourues pour s'être soustrait au service dans l'armée populaire ne sont pas comparables à celles qui menacent les réfractaires au service national. Elles ne peuvent en principe pas être rangées parmi les sanctions démesurément sévères motivées par des raisons politiques au sens de l'art. 3 LAsi. En effet, le Tribunal a indiqué dans cet arrêt que les personnes qui négligent d'accomplir leur service dans l'armée populaire peuvent occasionnellement être détenues pour quelques semaines ou quelques mois, bien que cela n'apparaisse pas courant et dépende de la pratique des autorités locales. Le plus souvent, elles sont amendées, privées de bons d'alimentation, voient leurs documents d'identité confisqués (ou non délivrés), et leurs familles peuvent faire l'objet de pressions ; il est aussi possible qu'elles ne soient pas sanctionnées. En cas de détention, elles peuvent être libérées, moyennant signature d'un formulaire comprenant une reconnaissance de dette envers l'Etat, ainsi qu'une déclaration de repentir (cf. SEM, Focus Eritrea Volksarmee [« Volksmiliz »], 31 janvier 2017 ; OSAR, op. cit.). Ainsi, les réfractaires ne sont pas systématiquement sanctionnés et, lorsqu'ils le sont, une peine privative de liberté n'est pas non plus systématique (cf. SEM, Focus Eritrea Volkarmee [« Volksmiliz »], 17 décembre 2019, p. 19 s.). Pour le reste, même si le recourant avait rendu vraisemblable s'être soustrait au service dans l'armée populaire, il n'y a pas non plus de faisceau d'indices concrets qui permettrait d'admettre comme hautement probable qu'à son retour en Erythrée, il serait à nouveau appelé à servir dans cette armée, dès lors qu'il est désormais (...) et qu'il pourrait donc avoir atteint l'âge-limite à ce service, qui varie entre 70 et 80 ans selon le document de l'OSAR qu'il a invoqué. En tout état de cause, le serait-il que cette obligation de servir ne pourrait pas être en elle-même assimilée à un sérieux préjudice, pas plus qu'elle n'aurait sa cause dans l'un des motifs exhaustivement énumérés à l'art. 3 LAsi.</w:t>
      </w:r>
    </w:p>
    <w:p>
      <w:r>
        <w:rPr>
          <w:b/>
        </w:rPr>
        <w:t>E. 4.7</w:t>
      </w:r>
    </w:p>
    <w:p>
      <w:r>
        <w:t>Pour le reste, les recourants n'ont pas rendu vraisemblable leur départ illégal d'Erythrée. En effet, en 2015, ils n'étaient pas sous interdiction de voyager, puisqu'ils avaient été exemptés de l'obligation de servir et qu'ils avaient déjà obtenu en 2009 ou 2010 des visas de sortie. En outre, leurs déclarations sur le passage au poste de contrôle de la frontière érythréenne sont non seulement vagues, mais aussi diamétralement opposées entre elles quant à l'existence ou non d'un arrêt et d'un contrôle lors de leur passage en véhicule à la frontière, à proximité de Tesseney (cf. p.-v. des auditions des recourants du 18.11.2015 ch. 5.01 et p.-v. de l'audition du recourant du 7.9.2018 rép. 80 s.). De même, un départ illégal d'Erythrée pour le Soudan est peu compatible avec le franchissement de la frontière entre ces deux pays par un point de contrôle légal sur la route à proximité de Tesseney. Par ailleurs, les déclarations des recourants sur leur voyage en avion de Khartoum à Milan avec une escale au Qatar sans avoir jamais eu en leurs propres mains leurs faux passeports, pas même aux contrôles de police-frontière des aéroports, ni avoir pris connaissance des identités figurant sur ces passeports, ne sont pas crédibles. Enfin, les recourants ont omis de mentionner immédiatement, lors de leurs auditions sommaires, leur incapacité à produire leurs passeports échus. Il est donc permis de douter très sérieusement de la réalité de leurs allégations, lors des auditions sur leurs motifs d'asile, relatives à leur renonciation au renouvellement de ces passeports après la remise de ceux-ci au bureau des migrations. A noter encore que, même si elle avait été rendue vraisemblable, la sortie illégale d'Erythrée ne suffirait pas, en elle-même, à justifier la reconnaissance de la qualité de réfugié au recourant, conformément à l'arrêt de référence D-7898/2015 du 30 janvier 2017 consid. 5. En effet, comme l'a relevé à juste titre le SEM, il n'y a pas lieu, en ce qui le concerne, d'admettre un risque majeur de sanction en cas de retour, en l'absence de facteurs supplémentaires le faisant apparaître comme une personne indésirable aux yeux des autorités érythréennes.</w:t>
      </w:r>
    </w:p>
    <w:p>
      <w:r>
        <w:rPr>
          <w:b/>
        </w:rPr>
        <w:t>E. 4.8</w:t>
      </w:r>
    </w:p>
    <w:p>
      <w:r>
        <w:t>Au vu de ce qui précède, le recourant n'a pas rendu vraisemblables au sens de l'art. 7 LAsi ses motifs de fuite d'Erythrée. Sa crainte d'être exposé à une persécution en cas de retour dans son pays d'origine n'est pas objectivement fondée au sens de l'art. 3 LAsi.</w:t>
      </w:r>
    </w:p>
    <w:p>
      <w:r>
        <w:rPr>
          <w:b/>
        </w:rPr>
        <w:t>E. 5.1</w:t>
      </w:r>
    </w:p>
    <w:p>
      <w:r>
        <w:t>L'examen doit encore porter sur les motifs d'asile invoqués par la recourante.</w:t>
      </w:r>
    </w:p>
    <w:p>
      <w:r>
        <w:rPr>
          <w:b/>
        </w:rPr>
        <w:t>E. 5.2</w:t>
      </w:r>
    </w:p>
    <w:p>
      <w:r>
        <w:t>Le Tribunal partage l'appréciation du SEM sur le défaut de vraisemblance au sens de l'art. 7 LAsi des déclarations de celle-ci sur sa détention de trois semaines en avril 2015. En particulier, il est d'autant moins plausible que les autorités aient purement et simplement renoncé au paiement de la caution initialement exigée qu'à l'époque considérée, la recourante et son époux géraient (...). En outre, ses déclarations relatives à son arrestation à son domicile, aux interrogatoires subis et aux circonstances de sa libération manquent des détails significatifs d'une expérience vécue (cf. p.-v. de l'audition du 7.9.2018 rép. 82, 98 s. et 109).</w:t>
      </w:r>
    </w:p>
    <w:p>
      <w:r>
        <w:rPr>
          <w:b/>
        </w:rPr>
        <w:t>E. 5.3</w:t>
      </w:r>
    </w:p>
    <w:p>
      <w:r>
        <w:t>Ses déclarations sur sa détention de trois semaines ne sont pas non plus pertinentes au sens de l'art. 3 LAsi. En effet, une telle privation de liberté de relativement courte durée ne justifie pas en elle-même la reconnaissance de la qualité de réfugié, faute d'intensité suffisante de ce préjudice, étant remarqué qu'elle n'a pas allégué avoir subi des mauvais traitements durant sa détention. En outre, une répétition à brève échéance de ce préjudice pour une raison similaire est exclue, puisque son fils, qui se serait évadé alors qu'il était emprisonné pour insoumission, séjournerait toujours à l'étranger, comme au moment de la libération de la recourante. D'ailleurs, celle-ci n'a pas prétendu que c'était sa détention qui l'avait décidée à quitter à bref délai le pays. Au contraire, elle a clairement laissé entendre que sa libération avait été définitive, ce qui signifie qu'elle n'avait plus rien à craindre des autorités depuis ce moment-là. Enfin, elle a indiqué que le motif de son départ était son ralliement au choix ultérieur de son époux de quitter le pays (cf. p.-v. de l'audition du 7.9.2018 rép. 82 in fine).</w:t>
      </w:r>
    </w:p>
    <w:p>
      <w:r>
        <w:rPr>
          <w:b/>
        </w:rPr>
        <w:t>E. 5.4</w:t>
      </w:r>
    </w:p>
    <w:p>
      <w:r>
        <w:t>Pour le reste, comme déjà dit, les recourants n'ont pas rendu vraisemblable leur départ illégal d'Erythrée (cf. consid. 4.7). A noter encore que, même si elle avait été rendue vraisemblable, la sortie illégale d'Erythrée ne suffirait pas, en elle-même, à justifier la reconnaissance de la qualité de réfugié à la recourante, conformément à l'arrêt de référence D-7898/2015 du 30 janvier 2017 consid. 5. En effet, comme l'a relevé à juste titre le SEM, il n'y a pas lieu, en ce qui la concerne, d'admettre un risque majeur de sanction en cas de retour, en l'absence de facteurs supplémentaires le faisant apparaître comme une personne indésirable aux yeux des autorités érythréennes.</w:t>
      </w:r>
    </w:p>
    <w:p>
      <w:r>
        <w:rPr>
          <w:b/>
        </w:rPr>
        <w:t>E. 5.5</w:t>
      </w:r>
    </w:p>
    <w:p>
      <w:r>
        <w:t>Pour ces raisons, la recourante n'a pas rendu vraisemblables au sens de l'art. 7 LAsi ses motifs de fuite d'Erythrée et sa crainte d'être exposée à une persécution en cas de retour dans son pays d'origine n'est pas objectivement fondée au sens de l'art. 3 LAsi.</w:t>
      </w:r>
    </w:p>
    <w:p>
      <w:r>
        <w:rPr>
          <w:b/>
        </w:rPr>
        <w:t>E. 6</w:t>
      </w:r>
    </w:p>
    <w:p>
      <w:r>
        <w:t>Au vu de ce qui précède, le recours, en tant qu'il conteste le refus de reconnaissance de la qualité de réfugié aux recourants et le rejet de leur demande d'asile, doit être rejeté et la décision attaquée être confirmée sur ces points.</w:t>
      </w:r>
    </w:p>
    <w:p>
      <w:r>
        <w:rPr>
          <w:b/>
        </w:rPr>
        <w:t>E. 7</w:t>
      </w:r>
    </w:p>
    <w:p>
      <w:r>
        <w:t>Lorsqu'il rejette la demande d'asile, le SEM prononce, en règle générale, le renvoi de Suisse et en ordonne l'exécution (cf. art. 44 1ère phr. LAsi). Aucune des conditions de l'art. 32 de l'ordonnance 1 sur l'asile du 11 août 1999 (OA 1, RS 142.311) n'étant réalisée, en l'absence notamment d'un droit des recourants à une autorisation de séjour ou d'établissement, le Tribunal est tenu, de par la loi, de confirmer le renvoi.</w:t>
      </w:r>
    </w:p>
    <w:p>
      <w:r>
        <w:rPr>
          <w:b/>
        </w:rPr>
        <w:t>E. 8.1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8.2</w:t>
      </w:r>
    </w:p>
    <w:p>
      <w:r>
        <w:t>Il s'agit d'examiner si c'est à juste titre que le SEM a estimé que l'exécution du renvoi des recourants était licite (consid. 9), raisonnablement exigible (consid. 10) et possible (consid. 11).</w:t>
      </w:r>
    </w:p>
    <w:p>
      <w:r>
        <w:rPr>
          <w:b/>
        </w:rPr>
        <w:t>E. 9.1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w:t>
      </w:r>
    </w:p>
    <w:p>
      <w:r>
        <w:rPr>
          <w:b/>
        </w:rPr>
        <w:t>E. 9.2</w:t>
      </w:r>
    </w:p>
    <w:p>
      <w:r>
        <w:t>En l'espèce, l'exécution du renvoi ne contrevient pas au principe de non-refoulement de l'art. 5 LAsi, les recourants n'ayant pas rendu vraisemblable qu'ils seraient, en cas de retour dans leur pays,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 CourEDH, arrêt F.H. c. Suède du 20 janvier 2009, 32621/06 ; Cour EDH, arrêt Saadi c. Italie du 28 février 2008, 37201/06).</w:t>
      </w:r>
    </w:p>
    <w:p>
      <w:r>
        <w:rPr>
          <w:b/>
        </w:rPr>
        <w:t>E. 9.4</w:t>
      </w:r>
    </w:p>
    <w:p>
      <w:r>
        <w:t>En l'occurrence, pour les raisons déjà exposées (cf. consid. 4 à 5), les recourants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9.5</w:t>
      </w:r>
    </w:p>
    <w:p>
      <w:r>
        <w:t>S'agissant de la licéité de l'exécution du renvoi en Erythrée, il convient toutefois encore de relever ce qui suit.</w:t>
      </w:r>
    </w:p>
    <w:p>
      <w:r>
        <w:rPr>
          <w:b/>
        </w:rPr>
        <w:t>E. 9.6</w:t>
      </w:r>
    </w:p>
    <w:p>
      <w:r>
        <w:t>La situation générale du point de vue des droits de l'homme dans ce pays n'est pas de nature à faire en soi obstacle au renvoi des recourants (cf. CourEDH, arrêt M.O. c. Suisse, 20 juin 2017, 41282/16, par. 70). S'agissant de leurs motifs individuels, les recourants ont, selon leurs déclarations, été exemptés de l'obligation d'accomplir le service militaire. En outre, ils ont dépassé l'âge limite du recrutement. Comme déjà indiqué, le recourant n'a pas établi à satisfaction de droit s'être soustrait au service dans l'armée populaire ; l'aurait-il établi, qu'il n'y aurait pas de faisceau d'indices concrets qui pourrait laisser présager qu'il encourrait en cas de retour au pays une sanction démesurément sévère pour cette soustraction. Pour le reste, dès lors que la jurisprudence n'a pas admis de violation du principe de non-refoulement en cas de risque d'être appelé à accomplir le service national (cf. ATAF 2018/17), il n'y a a fortiori pas non plus lieu d'admettre une telle violation en cas d'appel au service dans l'armée populaire. En définitive, l'exécution du renvoi des recourants, en l'absence d'utilisation de moyens de contrainte, s'avère licite, au sens de l'art. 83 al. 3 LEI a contrario. Il n'y a pas lieu de trancher la question de savoir ce qu'il en adviendrait, en cas de renvoi forcé, en l'absence d'accord de réadmission avec l'Erythrée (cf. consid. 11 ci-après).</w:t>
      </w:r>
    </w:p>
    <w:p>
      <w:r>
        <w:rPr>
          <w:b/>
        </w:rPr>
        <w:t>E. 10.1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10.3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10.4</w:t>
      </w:r>
    </w:p>
    <w:p>
      <w:r>
        <w:t>Dans son arrêt de référence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(cf. consid. 17). Cependant, cet arrêt a modifié la jurisprudence en vigueur depuis 2005 (cf.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w:t>
      </w:r>
    </w:p>
    <w:p>
      <w:r>
        <w:rPr>
          <w:b/>
        </w:rPr>
        <w:t>E. 10.5</w:t>
      </w:r>
    </w:p>
    <w:p>
      <w:r>
        <w:t>En l'espèce, les recourants sont certes âgés de plus de 60 ans (plus précisément [...] et [...] ans révolus), mais leur qualité de seniors ne représente pas en soi un facteur de mise en danger concrète en cas de retour. Aucun d'eux n'a d'ailleurs mentionné de perte d'autonomie. La recourante, qui a (...) ans de moins que son époux, est encore apte à travailler ; elle est au bénéfice d'une expérience professionnelle dans la gestion d'une (...) qu'elle pourra mettre à profit en cas de retour dans sa ville natale. En outre, les recourants ont passé la majeure partie de leur vie en Erythrée, où ils bénéficient d'un large réseau social et familial de soutien ([...] filles majeures ; [...] frères et une soeur du recourant ; la mère, [...] soeurs et un frère de la recourante). Ils pourront réintégrer le logement dont ils sont propriétaires et dans lequel habite désormais une de leurs (...) filles mariées encore au pays, avec ses enfants (cf. p.-v. de l'audition de la recourante du 7.9.2018, rép. 25 à 29). Ils sont censés pouvoir compter sur un soutien économique de leurs enfants, puisque (...) d'entre eux résident hors d'Erythrée, à savoir (...) en Europe (soit en Allemagne et en Italie) et (...) en Afrique (à savoir au Sud-Soudan, en Ethiopie et en Ouganda). Ils ont également d'autres proches parents qui résident en Europe (un frère et une soeur du recourant), au Canada (un cousin paternel du recourant), voire en Suisse (possiblement un neveu du recourant). Comme ils ont déjà pu bénéficier occasionnellement, par le passé, du soutien économique de l'un ou de l'autre de ces proches parents, rien n'indique qu'il en irait différemment à l'avenir. Enfin, ils sont censés pouvoir bénéficier à leur retour dans leur pays d'origine sur l'aide occasionnelle de leurs (...) filles, surtout des (...) qui sont mariées et exemptées de l'obligation de servir. A titre exemplatif et bien que cela ne soit pas décisif, ils sont censés pouvoir compter sur leur fille habitant à Asmara pour les accueillir à l'aéroport à leur retour au pays et les aider dans leurs premières démarches en vue de leur réinstallation au pays.</w:t>
      </w:r>
    </w:p>
    <w:p>
      <w:r>
        <w:rPr>
          <w:b/>
        </w:rPr>
        <w:t>E. 10.6</w:t>
      </w:r>
    </w:p>
    <w:p>
      <w:r>
        <w:t>S'agissant de la situation médicale des recourants, il convient encore de relever ce qui suit. La recourante n'a donné aucune suite à la décision incidente du 12 mars 2020 du juge instructeur (cf. Faits, let. K) ; elle n'a pas fourni de renseignement sur un traitement médical en cours pour une atteinte à sa santé possiblement déterminante en matière d'exécution du renvoi. En conséquence, comme elle en a été avisée dans ladite décision incidente, elle n'a pas établi qu'elle nécessitait un traitement médical pour une atteinte (grave) à sa santé (cf. art. 23 PA). Un cas de nécessité médicale au sens de l'art. 83 al. 4 LEI n'est donc aucunement établi la concernant. Comme le recourant en a été avisé par cette même décision incidente, les atteintes à la santé doivent en règle générale être prouvées (cf. art. 26a al. 3 LAsi) et l'attestation médicale du 16 février 2020 (cf. Faits, let. J) est dénuée de valeur probante quant aux atteintes actuelles à sa santé, faute d'indications circonstanciées, précises et complètes de l'anamnèse, de l'état clinique (description des symptômes, constats, causes attribuées, points à élucider, etc.), du diagnostic, du traitement en cours et envisagé (nature, posologie, durée prévisible), et des pronostics avec et sans traitement. Le recourant n'a donné aucune suite à cette décision incidente qui lui impartissait le délai légal pour la production d'un rapport médical précis, complet et actualisé. Par conséquent, sur la base du dossier (cf. art. 23 PA), il n'a établi ni les atteintes actuelles à sa santé ni le traitement nécessaire et adéquat en cours ni les pronostics avec et sans ce traitement. En conséquence, conformément à l'art. 26a al. 3 LAsi, il n'est pas établi que les maladies chroniques dont il est atteint puissent le placer dans un cas de nécessité médicale en cas de retour au pays, au sens qu'en donne la jurisprudence (voir consid. 10. 3 et réf. cit.).</w:t>
      </w:r>
    </w:p>
    <w:p>
      <w:r>
        <w:rPr>
          <w:b/>
        </w:rPr>
        <w:t>E. 10.7</w:t>
      </w:r>
    </w:p>
    <w:p>
      <w:r>
        <w:t>Pour ces raisons, il ne ressort pas du dossier qu'il y ait des éléments assimilables à des circonstances personnelles particulières dont on pourrait inférer que l'exécution du renvoi des recourants impliquerait une mise en danger concrète de l'un ou de l'autre d'entre eux.</w:t>
      </w:r>
    </w:p>
    <w:p>
      <w:r>
        <w:rPr>
          <w:b/>
        </w:rPr>
        <w:t>E. 10.8</w:t>
      </w:r>
    </w:p>
    <w:p>
      <w:r>
        <w:t>Au vu de ce qui précède, l'exécution du renvoi des recourants est raisonnablement exigible, au sens de l'art. 83 al. 4 LEI a contrario.</w:t>
      </w:r>
    </w:p>
    <w:p>
      <w:r>
        <w:rPr>
          <w:b/>
        </w:rPr>
        <w:t>E. 11</w:t>
      </w:r>
    </w:p>
    <w:p>
      <w:r>
        <w:t>Enfin, bien qu'un renvoi en Erythrée sous contrainte ne soit, d'une manière générale, pas possible (cf. consid. 8.4 ci-dessus ; voir aussi arrêts précités ATAF 2018 VI/4 consid. 6.3 et D-2311/2016 consid. 19), les recourants, déboutés, sont vraisemblablement en possession de documents de voyage suffisants pour rentrer dans leur pays. A tout le moins, ils sont tenus d'entreprendre toute démarche nécessaire auprès de la représentation de leur pays d'origine en vue de l'obtention de documents de voyage leur permettant de quitter la Suisse (cf. art. 8 al. 4 LAsi). La situation actuelle d'impossibilité de voyager de Suisse en Erythrée liée à la propagation de la pandémie du coronavirus (COVID-19) ne justifie pas le prononcé d'une admission provisoire. En effet, il n'est pas prévisible en l'état qu'elle perdure une année à partir du prononcé du présent arrêt. Il est donc du ressort des autorités d'exécution d'organiser le retour dès que possible (cf. JICRA 1995 no 14 consid. 8d et e). L'exécution du renvoi ne se heurte donc pas à des obstacles insurmontables d'ordre technique et s'avère également possible au sens de l'art. 83 al. 2 LEI a contrario (cf. ATAF 2008/34 consid. 12).</w:t>
      </w:r>
    </w:p>
    <w:p>
      <w:r>
        <w:rPr>
          <w:b/>
        </w:rPr>
        <w:t>E. 12</w:t>
      </w:r>
    </w:p>
    <w:p>
      <w:r>
        <w:t>Au vu de ce qui précède, l'exécution du renvoi est conforme aux dispositions légales. Par conséquent, le recours doit être rejeté et la décision ordonnant l'exécution du renvoi être confirmée.</w:t>
      </w:r>
    </w:p>
    <w:p>
      <w:r>
        <w:rPr>
          <w:b/>
        </w:rPr>
        <w:t>E. 13.1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 juge instructeur ayant dispensé ceux-ci du paiement des frais de procédure par décision incidente du 12 mars 2020, il n'en est pas perçu (cf. art. 65 al. 1 PA).</w:t>
      </w:r>
    </w:p>
    <w:p>
      <w:r>
        <w:rPr>
          <w:b/>
        </w:rPr>
        <w:t>E. 13.2</w:t>
      </w:r>
    </w:p>
    <w:p>
      <w:r>
        <w:t>Compte tenu de l'issue de la procédure,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