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E-6292/2016 vom 27. August 2018</w:t>
      </w:r>
    </w:p>
    <w:p>
      <w:r>
        <w:t>Bundesverwaltungsgericht, 2018-08-27, FR</w:t>
      </w:r>
    </w:p>
    <w:p>
      <w:r>
        <w:rPr>
          <w:b/>
        </w:rPr>
        <w:t xml:space="preserve">Quelle: </w:t>
      </w:r>
      <w:r>
        <w:t>https://mcp.opencaselaw.ch/entscheid/bvger_E-6292_2016</w:t>
      </w:r>
    </w:p>
    <w:p>
      <w:r>
        <w:t>FR: TAF E-6292/2016 du 27 août 2018</w:t>
      </w:r>
    </w:p>
    <w:p>
      <w:r>
        <w:t>IT: TAF E-6292/2016 del 27 agosto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La recourante a qualité pour recourir (cf. art. 48 al. 1 PA). Présenté dans la forme (cf. art. 52 al. 1 PA) et le délai (cf. art. 108 al. 1 LAsi) prescrits par la loi, le recours est recevable.</w:t>
      </w:r>
    </w:p>
    <w:p>
      <w:r>
        <w:rPr>
          <w:b/>
        </w:rPr>
        <w:t>E. 1.3</w:t>
      </w:r>
    </w:p>
    <w:p>
      <w:r>
        <w:t>Le Tribunal a un pouvoir d'examen limité (exclusion du contrôle de l'opportunité) en ce qui a trait à l'application de la loi sur l'asile conformément à l'art. 106 al. 1 LAsi et un plein pouvoir en ce qui a trait à l'application de la loi sur les étrangers, conformément à l'art. 49 PA en lien avec l'art. 112 LEtr (cf. ATAF 2014/26 consid. 5 et 7.8).</w:t>
      </w:r>
    </w:p>
    <w:p>
      <w:r>
        <w:rPr>
          <w:b/>
        </w:rPr>
        <w:t>E. 2</w:t>
      </w:r>
    </w:p>
    <w:p>
      <w:r>
        <w:t>A titre préliminaire, il convient de relever que l'audition sur les motifs d'asile a eu lieu le 10 juin 2016, alors que la recourante était majeure, et, donc de manière conforme aux règles de procédure en vigueur. Certes, lors de cette audition, se fondant sur son certificat de baptême, elle a déclaré qu'elle était née le (...), soit à une date postérieure de plus de neuf mois à celle initialement alléguée ; elle a prétendu ainsi qu'elle était alors encore mineure. Si tel avait été effectivement le cas, l'audition aurait dû avoir lieu en présence d'une personne de confiance. Toutefois, ce certificat est dénué de valeur probante quant à l'identité de la recourante, y compris sa date de naissance. En effet, il ne s'agit pas d'un document délivré dans le but de prouver l'identité, contrairement à une pièce d'identité ou à un document de voyage (cf. art. 1a let. b et c de l'ordonnance 1 sur l'asile du 11 août 1999 [OA 1, RS 142.311]). En outre, son authenticité est douteuse. En effet, il n'est ni numéroté ni daté et les indications relatives au baptême le jour même de la naissance ne paraissent pas conformes à la pratique en cours au sein de l'Eglise orthodoxe. Quoi qu'il en soit, dans son recours, elle n'a plus contesté la date de naissance retenue par le SEM (soit le [...]). Elle a donc implicitement admis que la date de naissance qu'elle avait indiquée lors de l'audition sommaire (comme étant celle que ses parents lui avaient toujours donnée à connaître) correspondait à sa véritable identité. Elle n'a pas non plus fait grief au SEM d'avoir renoncé à tort à la nomination d'une personne de confiance avant de procéder à l'audition sur les motifs d'asile, de sorte qu'il n'y a pas lieu d'examiner ce point de manière plus approfondie.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w:t>
      </w:r>
    </w:p>
    <w:p>
      <w:r>
        <w:rPr>
          <w:b/>
        </w:rPr>
        <w:t>E. 3.4</w:t>
      </w:r>
    </w:p>
    <w:p>
      <w:r>
        <w:t>Jusqu'à mi-2016, le SEM admettait que la sortie illégale d'Erythrée constituait un motif subjectif postérieur permettant la reconnaissance de la qualité de réfugié au sens de l'art. 3 LAsi. L'asile étant exclu en vertu de l'art. 54 LAsi, la personne reconnue réfugiée était admise provisoirement en Suisse, l'exécution de son renvoi étant considérée comme illicite conformément à l'art. 83 al. 3 LEtr. Le Tribunal n'a eu à s'exprimer sur cette pratique que dans peu d'arrêts, ni référencés ni publiés dans sa revue officielle ATAF (cf. notamment arrêt D-3892/2008 du 6 avril 2010 consid. 5.3.3). Le SEM a communiqué l'abandon de cette pratique dans son communiqué de presse du 23 juin 2016, sur la base d'une appréciation alors différente de la situation prévalant en Erythrée. Dans son arrêt de référence D-7898/2015 du 30 janvier 2017, le Tribunal a, à son tour, vérifié dans quelle mesure les Erythréens et Erythréennes qui quittent leur pays illégalement doivent craindre à ce titre des mesures de persécution au sens de l'art. 3 LAsi en cas de retour. Suite à une analyse approfondie des informations sur le pays (consid. 4.6 - 4.11), il est arrivé à la conclusion que c'est à juste titre que le SEM a modifié sa pratique. Il a retenu que le seul fait pour une personne d'avoir quitté l'Erythrée de manière illégale n'expose pas celle-ci à une persécution déterminante en matière d'asile (consid. 5). Cette jurisprudence repose essentiellement sur le constat que des membres de la diaspora, parmi lesquels se trouvent également des personnes qui ont quitté illégalement leur pays, retournent en Erythrée (pour de brefs séjours) sans subir de sérieux préjudices. Ainsi,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 Dans le même arrêt, le Tribunal a précisé que le risque d'être soumis à l'obligation d'accomplir le service national en cas de retour en Erythrée n'est pas non plus pertinent sous l'angle de l'asile ; en effet, l'accomplissement de cette obligation ne saurait être assimilé à un préjudice sérieux qui aurait sa cause dans l'un des motifs exhaustivement énumérés à l'art. 3 LAsi. La question de savoir si ce risque était tel qu'il rendait illicite ou inexigible l'exécution du renvoi (cf. art. 83 al. 3 et 4 LEtr) a été laissée indécise.</w:t>
      </w:r>
    </w:p>
    <w:p>
      <w:r>
        <w:rPr>
          <w:b/>
        </w:rPr>
        <w:t>E. 3.5</w:t>
      </w:r>
    </w:p>
    <w:p>
      <w:r>
        <w:t>En l'occurrence, il s'agit d'examiner si la recourante a établi, au sens de l'art. 7 LAsi, l'existence d'une crainte objectivement fondée d'être exposée à son retour dans son pays à une persécution au sens de l'art. 3 LAsi.</w:t>
      </w:r>
    </w:p>
    <w:p>
      <w:r>
        <w:rPr>
          <w:b/>
        </w:rPr>
        <w:t>E. 3.5.1</w:t>
      </w:r>
    </w:p>
    <w:p>
      <w:r>
        <w:t>Les arguments du recours (cf. Faits, let. F) sont infondés. En effet, la nouvelle pratique du SEM, critiquée par la recourante, sur laquelle se fondait la décision attaquée du 13 septembre 2016, a entretemps été confirmée par le Tribunal, dans son arrêt de référence D-7898/2015 du 30 janvier 2017 précité.</w:t>
      </w:r>
    </w:p>
    <w:p>
      <w:r>
        <w:rPr>
          <w:b/>
        </w:rPr>
        <w:t>E. 3.5.2</w:t>
      </w:r>
    </w:p>
    <w:p>
      <w:r>
        <w:t>Il n'y a aucun facteur de nature à faire apparaître la recourante comme une personne indésirable aux yeux des autorités érythréennes et à l'exposer, en conséquence, en cas de retour, à un risque majeur de sanction en raison de son départ illégal (que celui-ci ait été rendu vraisemblable ou non). En effet, elle était encore mineure au moment de ce départ. Elle n'avait donc pas encore atteint l'âge d'être recrutée. Elle n'a jamais commis d'infraction militaire, dès lors qu'elle n'a jamais été appelée à servir. Elle n'a jamais exercé une quelconque activité d'opposition au régime. Il ne ressort pas non plus de ses déclarations qu'elle était personnellement dans le collimateur des autorités érythréennes au moment de son départ.</w:t>
      </w:r>
    </w:p>
    <w:p>
      <w:r>
        <w:rPr>
          <w:b/>
        </w:rPr>
        <w:t>E. 3.5.3</w:t>
      </w:r>
    </w:p>
    <w:p>
      <w:r>
        <w:t>Au vu de ce qui précède, il n'y a pas lieu d'admettre l'existence chez la recourante d'une crainte objectivement fondée d'une persécution au sens de l'art. 3 LAsi.</w:t>
      </w:r>
    </w:p>
    <w:p>
      <w:r>
        <w:rPr>
          <w:b/>
        </w:rPr>
        <w:t>E. 4</w:t>
      </w:r>
    </w:p>
    <w:p>
      <w:r>
        <w:t>Le recours, en tant qu'il conteste le refus de reconnaissance de la qualité de réfugié et le rejet de la demande d'asile, doit donc être rejeté et la décision attaquée être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(cf. art. 44 LAsi).</w:t>
      </w:r>
    </w:p>
    <w:p>
      <w:r>
        <w:rPr>
          <w:b/>
        </w:rPr>
        <w:t>E. 5.2</w:t>
      </w:r>
    </w:p>
    <w:p>
      <w:r>
        <w:t>En l'occurrence, aucune des conditions de l'art. 32 OA 1 n'étant réalisée, en l'absence notamment d'un droit de la recourante à une autorisation de séjour ou d'établissement, le Tribunal est tenu de confirmer le renvoi (cf. art. 44 LAsi).</w:t>
      </w:r>
    </w:p>
    <w:p>
      <w:r>
        <w:rPr>
          <w:b/>
        </w:rPr>
        <w:t>E. 6.1</w:t>
      </w:r>
    </w:p>
    <w:p>
      <w:r>
        <w:t>La recourante soutient qu'en cas de retour dans son pays, elle y serait exposée à de grandes difficultés et connaîtrait un avenir totalement incertain. En particulier, elle invoque implicitement qu'elle risquerait d'être appréhendée pour être envoyée au service militaire qu'elle serait contrainte d'accomplir pour une durée indéterminée. Pour ce motif, l'exécution de son renvoi serait illicite, parce que contraire à l'art. 3 CEDH.</w:t>
      </w:r>
    </w:p>
    <w:p>
      <w:r>
        <w:rPr>
          <w:b/>
        </w:rPr>
        <w:t>E. 6.2</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w:t>
      </w:r>
    </w:p>
    <w:p>
      <w:r>
        <w:rPr>
          <w:b/>
        </w:rPr>
        <w:t>E. 6.3</w:t>
      </w:r>
    </w:p>
    <w:p>
      <w:r>
        <w:t>L'exécution n'est pas licite lorsque le renvoi de l'étranger dans son Etat d'origine ou de provenance ou dans un Etat tiers est contraire aux engagements de la Suisse relevant du droit international (art. 83 al. 3 LEtr).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(cf. art. 5 al. 1 LAsi ; cf . aussi art. 33 al. 1 de la Convention du 28 juillet 1951 relative au statut des réfugiés [CR, RS 0.142.30]), et ensuite de l'étranger pouvant démontrer qu'il serait exposé à un traitement prohibé par l'art. 3 CEDH.</w:t>
      </w:r>
    </w:p>
    <w:p>
      <w:r>
        <w:rPr>
          <w:b/>
        </w:rPr>
        <w:t>E. 6.4</w:t>
      </w:r>
    </w:p>
    <w:p>
      <w:r>
        <w:t>En l'espèce, l'exécution du renvoi ne contrevient pas au principe de non-refoulement de l'art. 5 LAsi, la recourante n'ayant pas rendu vraisemblable qu'elle serait, en cas de retour dans son pays, exposée à de sérieux préjudices au sens de l'art. 3 LAsi (cf. consid. 3.5.2).</w:t>
      </w:r>
    </w:p>
    <w:p>
      <w:r>
        <w:rPr>
          <w:b/>
        </w:rPr>
        <w:t>E. 6.5</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6.5.1</w:t>
      </w:r>
    </w:p>
    <w:p>
      <w:r>
        <w:t>Le Tribunal s'est prononcé récemment sur la licéité de l'exécution du renvoi en Erythrée des personnes astreintes au service militaire (arrêt E-5022/2017 du 10 juillet 2018 [destiné à être publié dans le recueil officiel ATAF]. Il a vérifié si la mise en oeuvre de leur renvoi était compatible avec les obligations de la Suisse au regard de l'art. 4 CEDH, spécialement de son par. 2 (interdiction du travail forcé ou obligatoire) et au regard de l'art. 3 CEDH (interdiction de la torture et des traitements inhumains ou dégradants).</w:t>
      </w:r>
    </w:p>
    <w:p>
      <w:r>
        <w:rPr>
          <w:b/>
        </w:rPr>
        <w:t>E. 6.5.2</w:t>
      </w:r>
    </w:p>
    <w:p>
      <w:r>
        <w:t>Après une analyse approfondie des sources disponibles (consid. 4), le Tribunal retient que, dans chaque cas particulier, la durée du service national est difficile à prévoir, de même que le nombre de congés qui seront octroyés. Il n'est donc pas possible de procéder à une estimation de l'ampleur des restrictions à la liberté auxquelles une personne déterminée sera confrontée. A la fin de la formation militaire de base, les recrues sont soumises à un examen. Suivant les résultats obtenus, elles peuvent poursuivre leur formation scolaire, à un degré académique ou technique ; si les résultats sont insatisfaisants, elles sont directement incorporées dans une unité militaire. S'agissant des personnes autorisées à poursuivre leur formation, elles ne seront affectées au service militaire ou au service civil qu'à l'issue de celle-ci. La durée moyenne du service est, en règle générale, de cinq à dix ans ; elle peut être dépassée dans certains cas (consid. 5).</w:t>
      </w:r>
    </w:p>
    <w:p>
      <w:r>
        <w:rPr>
          <w:b/>
        </w:rPr>
        <w:t>E. 6.5.3</w:t>
      </w:r>
    </w:p>
    <w:p>
      <w:r>
        <w:t>Le Tribunal rappelle d'abord l'arrêt de référence D-2311/2016 du 17 août 2017 (consid. 3.2 et 5.1), dans lequel il a déjà exposé les conditions dans lesquelles une personne est appelée au service national ou en est libérée ; il y a retenu que les personnes libérées du service actif n'ont, en règle générale, pas à craindre, à leur retour en Erythrée, d'être à nouveau appelées à servir, bien qu'elles puissent être maintenues formellement dans le service national en tant que réservistes (cf. consid. 13.3). Il précise ensuite les catégories de personnes pouvant être dispensées de service militaire (consid. 5.1.3, 5.3).</w:t>
      </w:r>
    </w:p>
    <w:p>
      <w:r>
        <w:rPr>
          <w:b/>
        </w:rPr>
        <w:t>E. 6.5.3.1</w:t>
      </w:r>
    </w:p>
    <w:p>
      <w:r>
        <w:t>Le Tribunal souligne que les conditions de vie sont particulièrement dures au service militaire pendant la formation de base de six mois, suivie du service actif (lequel était limité à douze mois jusqu'en 1998). Aux infrastructures inadaptées au climat et au manque de réservoirs d'eau potable, de matériel et de soins médicaux, s'ajoute une discipline de fer (surtout durant la formation de base de personnes recrutées dans des rafles ou des contrôles-frontière) et l'arbitraire des supérieurs hiérarchiques. Les permissions sont rares et les sanctions disciplinaires peuvent être d'une grande sévérité, voire consister en des mauvais traitements. Des abus sexuels sont également signalés. Mais il arrive également que des soldats soient affectés à des tâches civiles, auquel cas la discipline et les sanctions s'avèrent notablement moins dures.</w:t>
      </w:r>
    </w:p>
    <w:p>
      <w:r>
        <w:rPr>
          <w:b/>
        </w:rPr>
        <w:t>E. 6.5.3.2</w:t>
      </w:r>
    </w:p>
    <w:p>
      <w:r>
        <w:t>Les personnes astreintes au service civil (lequel était également limité à douze mois avant 1998) représentent la grande majorité de celles qui sont en service actif. Elles n'ont pas la possibilité de choisir elles-mêmes ni leur activité ni leur lieu de travail. Elles reçoivent leurs instructions directement de leur employeur (ministères, écoles, tribunaux, hôpitaux, entreprises d'Etat ou privées et autorités locales). Les conditions de vie sont très différentes suivant les domaines d'activité et l'employeur. Les obligations de présence sur le lieu de travail sont en pratique moins strictes qu'au service militaire ; en cas d'absence non autorisée, les employeurs prennent des sanctions moins sévères (dont peut faire partie le transfert dans une unité militaire) ou même y renoncent. Suivant les situations, l'exercice d'une activité dans le cadre du service civil ne se distingue guère de celle d'un emploi privé. Ce qui apparaît essentiellement problématique dans le service civil, c'est l'absence de prise en charge des soldats (nourriture et logement) ainsi que le faible montant des soldes qui - en dépit de quelques rares améliorations récentes - leur sont distribués.</w:t>
      </w:r>
    </w:p>
    <w:p>
      <w:r>
        <w:rPr>
          <w:b/>
        </w:rPr>
        <w:t>E. 6.5.4</w:t>
      </w:r>
    </w:p>
    <w:p>
      <w:r>
        <w:t>Sur le plan juridique (consid. 6), le Tribunal s'attache d'abord à rappeler que le principe de non-refoulement tiré de l'interdiction des mauvais traitements ancrée à l'art. 3 CEDH constitue un droit fondamental intangible qui n'admet aucune dérogation ; son non-respect engage la responsabilité internationale de l'Etat mettant en oeuvre le renvoi. En ce sens, on peut parler de portée extraterritoriale limitée de la CEDH. Le Tribunal précise qu'il convient d'accorder également à l'art. 4 par. 1 CEDH qui interdit aux Etats parties à cette convention de tenir sur le territoire relevant de leur juridiction (cf. art. 1 CEDH) une personne en esclavage ou en servitude, cet effet extraterritorial reconnu à l'art. 3 CEDH. En revanche, la disposition de l'art. 4 par. 2 CEDH ne fait pas partie des droits intangibles (cf. aussi art. 15 par. 2 CEDH). Ce n'est donc qu'en cas de risque sérieux et personnel de violation flagrante de l'interdiction du travail forcé dans un Etat tiers que l'exécution du renvoi vers cet Etat devient illicite. Une telle violation existe lorsque c'est l'essence de ce droit (cf. consid. 6.1.5.2) qui est atteint. Ce n'est qu'alors que la responsabilité directe de la Suisse est engagée à cause du tort causé dans un autre pays (consid. 6.1.2).</w:t>
      </w:r>
    </w:p>
    <w:p>
      <w:r>
        <w:rPr>
          <w:b/>
        </w:rPr>
        <w:t>E. 6.5.5</w:t>
      </w:r>
    </w:p>
    <w:p>
      <w:r>
        <w:t>S'agissant des conditions de vie dans le service national et de sa durée, le Tribunal arrive à la conclusion qu'elles ne sont pas assimilables à de l'esclavage ou de la servitude et ne violent donc pas l'art. 4 par. 1 CEDH (consid. 6.1.4).</w:t>
      </w:r>
    </w:p>
    <w:p>
      <w:r>
        <w:rPr>
          <w:b/>
        </w:rPr>
        <w:t>E. 6.5.6</w:t>
      </w:r>
    </w:p>
    <w:p>
      <w:r>
        <w:t>Au regard de l'art. 4 par. 2 CEDH, le Tribunal constate qu'il n'est possible que dans de très rares cas de prévoir si une personne retournant en Erythrée sera affectée, dans le cadre du service national, à une troupe militaire ou à une équipe civile. Ce qui est en revanche prévisible, c'est l'obligation d'accomplir pour le compte de l'Etat un travail très peu rémunéré et d'une durée imprévisible. Ce préjudice constitue une charge disproportionnée assimilable à un travail forcé. Toutefois, il n'atteint pas, sur la base d'une vision d'ensemble intégrant le bas niveau de développement du pays, le seuil élevé correspondant à une violation flagrante de l'art. 4 par. 2 CEDH (consid. 6.1.5).</w:t>
      </w:r>
    </w:p>
    <w:p>
      <w:r>
        <w:rPr>
          <w:b/>
        </w:rPr>
        <w:t>E. 6.5.7</w:t>
      </w:r>
    </w:p>
    <w:p>
      <w:r>
        <w:t>Sous l'angle de l'art. 3 CEDH, le Tribunal rappelle qu'avant de prononcer l'exécution d'un renvoi, il importe d'examiner si, sur la base de motifs substantiels, le recourant a établi l'existence d'un risque réel de mauvais traitements en cas de retour (volontaire) au pays. Dans ce sens, il y a lieu de tenir compte des conséquences prévisibles du renvoi du requérant dans son pays d'origine, au regard de la situation générale dans celui-ci et des circonstances propres au cas d'espèce ; une simple possibilité de subir des mauvais traitements ne suffit pas. En Erythrée, il se peut que les soldats soient victimes de mauvais traitements dans le cadre du service national. Mais les mauvais traitements commis en particulier au service militaire, de même que les agressions sexuelles à l'encontre des femmes, ne le sont pas d'une manière à ce point généralisée que l'on devrait admettre, pour chaque ressortissant érythréen de retour au pays et contraint d'accomplir ce service, un risque réel d'y être soumis. L'exécution du renvoi en Erythrée ne viole donc pas, pour ce motif, le principe de non-refoulement ancré à l'art. 3 CEDH (consid. 6.1.6).</w:t>
      </w:r>
    </w:p>
    <w:p>
      <w:r>
        <w:rPr>
          <w:b/>
        </w:rPr>
        <w:t>E. 6.5.8</w:t>
      </w:r>
    </w:p>
    <w:p>
      <w:r>
        <w:t>S'agissant du risque d'arrestation et d'emprisonnement en raison d'une sortie illégale du pays, le Tribunal renvoie (consid. 6.1.8) à l'arrêt de référence D-7898/2015 du Tribunal du 30 janvier 2017 (cf. consid. 5.1). Il précise que pour les mêmes raisons que celles invoquées dans cet arrêt, il n'y a pas lieu d'admettre un risque personnel et sérieux ni d'arrestation ni de mauvais traitement.</w:t>
      </w:r>
    </w:p>
    <w:p>
      <w:r>
        <w:rPr>
          <w:b/>
        </w:rPr>
        <w:t>E. 6.5.9</w:t>
      </w:r>
    </w:p>
    <w:p>
      <w:r>
        <w:t>Dans ces conditions, en l'absence de circonstances particulières propres au cas d'espèce, on ne saurait admettre l'illicéité de l'exécution du renvoi d'un ressortissant érythréen astreint au service national, à tout le moins en l'absence d'un renvoi accompagné de mesures de contrainte (consid. 6.1.7).</w:t>
      </w:r>
    </w:p>
    <w:p>
      <w:r>
        <w:rPr>
          <w:b/>
        </w:rPr>
        <w:t>E. 6.5.10</w:t>
      </w:r>
    </w:p>
    <w:p>
      <w:r>
        <w:t>En résumé, vu la jurisprudence, l'existence de violations graves des droits de l'homme en Erythrée ne suffit pas à justifier la mise en oeuvre de la protection issue de l'art. 3 CEDH et de l'art. 4 par. 1 CEDH ni celle tirée de violations flagrantes de l'art. 4 par. 2 CEDH, tant que la personne concernée ne peut rendre hautement probable qu'elle serait visée personnellement - et non pas simplement du fait d'un hasard malheureux - par des mesures incompatibles avec les dispositions en question (cf. CourEDH, arrêt M.O. c. Suisse, 20 juin 2017, 41282/16, par. 70 ; décision d'irrecevabilité du 14 décembre 2017 en l'affaire H.I. c. Suisse, req. no 69720/16 par. 25).</w:t>
      </w:r>
    </w:p>
    <w:p>
      <w:r>
        <w:rPr>
          <w:b/>
        </w:rPr>
        <w:t>E. 6.6</w:t>
      </w:r>
    </w:p>
    <w:p>
      <w:r>
        <w:t>En l'espèce, la recourante n'était pas en âge de servir au moment de son départ d'Erythrée (cf. consid. 3.5.2). Il n'y a donc pas d'indices concrets et sérieux qui permettraient d'admettre un risque réel, pour elle, de subir une peine d'emprisonnement pour violation d'une obligation militaire à son retour. La sortie illégale alléguée de l'Erythrée ne justifie pas en soi d'admettre un risque réel de subir une peine d'emprisonnement à son retour et, dans ce contexte, un traitement contraire à l'art. 3 CEDH. La question de savoir si la recourante a rendu vraisemblable sa sortie illégale du pays n'a ainsi pas lieu d'être tranchée. Enfin, s'agissant du risque d'être appelée à servir, il ne fait pas non plus en soi obstacle à la licéité de l'exécution de son renvoi, que ce soit sous l'angle de l'art. 3 CEDH, de l'art. 4 par. 1 CEDH, de l'art. 4 par. 2 CEDH ou de l'art. 4 Conv. torture, en l'absence de circonstances personnelles particulières.</w:t>
      </w:r>
    </w:p>
    <w:p>
      <w:r>
        <w:rPr>
          <w:b/>
        </w:rPr>
        <w:t>E. 6.7</w:t>
      </w:r>
    </w:p>
    <w:p>
      <w:r>
        <w:t>En définitive, l'exécution du renvoi de la recourante s'avère licite, au sens de l'art. 83 al. 3 LEtr a contrario.</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w:t>
      </w:r>
    </w:p>
    <w:p>
      <w:r>
        <w:rPr>
          <w:b/>
        </w:rPr>
        <w:t>E. 7.3</w:t>
      </w:r>
    </w:p>
    <w:p>
      <w:r>
        <w:t>Dans son arrêt de référence précité D-2311/2016 du 17 août 2017, le Tribunal a procédé à une analyse de la situation prévalant en Erythrée et confirmé que ce pays ne connaissait pas une situation de guerre, de guerre civile ou de violence généralisée qui permettrait d'emblée - et indépendamment des circonstances du cas d'espèce - de présumer pour tous les ressortissants du pays l'existence d'une mise en danger concrète au sens de l'art. 83 al. 4 LEtr (cf. consid. 17). Cependant, cet arrêt a modifié la jurisprudence en vigueur depuis 2005 (JICRA 2005 no 12) selon laquelle l'exigibilité de l'exécution du renvoi était conditionnée par l'existence de circonstances personnelles favorables, telle la présence sur place d'un solide réseau social ou familial ou d'autres facteurs favorisant la réintégration économique de la personne concernée, permettant de lui garantir qu'elle ne se retrouvera pas sans ressources au point de voir sa vie en danger. Certes, la situation économique et les conditions de vie en Erythrée demeurent difficiles. En particulier, ce pays connaît actuellement une pénurie de logement et un taux de chômage élevé. En outre, sa population est sous surveillance continue du régime en place. Toutefois, il y a lieu de relever qu'elle profite des envois d'argent des membres de la diaspora érythréenne au pays. Le Tribunal est arrivé à la conclusion qu'il ne se justifiait plus de maintenir sa jurisprudence rendue dans les années durant lesquelles l'Erythrée était encore confrontée aux séquelles de sa guerre avec l'Ethiopie. Désormais, compte tenu de l'amélioration ces dernières années des conditions de vie en Erythrée dans certains domaines, en particulier en matière d'accès à la formation, à l'eau potable, à la nourriture et à des soins médicaux de base, l'exécution du renvoi y est de manière générale, raisonnablement exigible, sauf circonstances particulières dans lesquelles il faut admettre une menace existentielle (ou état de nécessité), ce qu'il convient de vérifier dans chaque cas d'espèce (consid. 17.2).</w:t>
      </w:r>
    </w:p>
    <w:p>
      <w:r>
        <w:rPr>
          <w:b/>
        </w:rPr>
        <w:t>E. 7.4</w:t>
      </w:r>
    </w:p>
    <w:p>
      <w:r>
        <w:t>Dans son arrêt E-5022/2017 du 10 juillet 2018 (consid. 6.2), le Tribunal précise que les principes retenus dans son arrêt D-2311/2016 du 17 août 2017, pour apprécier l'exigibilité de l'exécution du renvoi de personnes n'étant plus soumises à l'obligation d'accomplir un service actif, valent mutatis mutandis pour celles soumises à cette obligation. Par conséquent, le seul risque d'être appréhendé en cas de retour pour accomplir le service national ne constitue pas un obstacle à l'exécution du renvoi du point de vue de son exigibilité. Toutefois, compte tenu des conditions de vie difficiles en Erythrée, surtout du point de vue économique, la menace existentielle doit, comme précédemment, être admise en cas de circonstances personnelles particulières.</w:t>
      </w:r>
    </w:p>
    <w:p>
      <w:r>
        <w:rPr>
          <w:b/>
        </w:rPr>
        <w:t>E. 7.5</w:t>
      </w:r>
    </w:p>
    <w:p>
      <w:r>
        <w:t>En l'espèce, l'intéressée n'a contesté ni dans son recours ni ultérieurement les motifs avancés par le SEM dans la décision attaquée concernant l'exigibilité de l'exécution du renvoi. Le Tribunal constate que ces motifs correspondent aux déclarations de la recourante. En outre, sur la base de l'attestation médicale du 7 octobre 2016 (cf. Faits, let. H), il n'est manifestement pas établi que celle-ci soit atteinte d'une maladie nécessitant un traitement et susceptible de se dégrader rapidement sans accès à des soins en cas de retour en Erythrée. Il n'est donc pas établi qu'elle est atteinte d'une grave maladie au sens de la jurisprudence (cf. ATAF 2011/50 consid. 8.3 ; voir aussi ATAF 2014/26 consid. 7.3 à 7.10). Enfin, il ne ressort pas du dossier qu'il y ait d'autres éléments assimilables à des circonstances personnelles particulières dont on pourrait inférer que l'exécution du renvoi impliquerait une mise en danger concrète de la recourante.</w:t>
      </w:r>
    </w:p>
    <w:p>
      <w:r>
        <w:rPr>
          <w:b/>
        </w:rPr>
        <w:t>E. 7.6</w:t>
      </w:r>
    </w:p>
    <w:p>
      <w:r>
        <w:t>Au vu de ce qui précède, l'exécution du renvoi de la recourante est raisonnablement exigible, au sens de l'art. 83 al. 4 LEtr a contrario.</w:t>
      </w:r>
    </w:p>
    <w:p>
      <w:r>
        <w:rPr>
          <w:b/>
        </w:rPr>
        <w:t>E. 8</w:t>
      </w:r>
    </w:p>
    <w:p>
      <w:r>
        <w:t>Enfin, bien qu'un renvoi en Erythrée sous contrainte ne soit, d'une manière générale, pas possible (cf. arrêts précités E-5022/2017 consid. 6.3 et D-2311/2016 consid. 19), la recourante, déboutée, est tenue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art. 83 al. 2 LEtr a contrario ; ATAF 2008/34 consid. 12).</w:t>
      </w:r>
    </w:p>
    <w:p>
      <w:r>
        <w:rPr>
          <w:b/>
        </w:rPr>
        <w:t>E. 9</w:t>
      </w:r>
    </w:p>
    <w:p>
      <w:r>
        <w:t>Au vu de ce qui précède, le renvoi de la recourante de Suisse et l'exécution de cette mesure sont conformes aux dispositions légales. Par conséquent, le recours doit être également rejeté sur ces points et la décision attaquée être confirmée.</w:t>
      </w:r>
    </w:p>
    <w:p>
      <w:r>
        <w:rPr>
          <w:b/>
        </w:rPr>
        <w:t>E. 10.1</w:t>
      </w:r>
    </w:p>
    <w:p>
      <w:r>
        <w:t>Le mandataire n'a pas demandé expressément sa désignation comme mandataire d'office (cf. décisions incidentes des 21 octobre et 17 novembre 2016 et ordonnance du 1er décembre 2016).</w:t>
      </w:r>
    </w:p>
    <w:p>
      <w:r>
        <w:rPr>
          <w:b/>
        </w:rPr>
        <w:t>E. 10.2</w:t>
      </w:r>
    </w:p>
    <w:p>
      <w:r>
        <w:t>La demande d'assistance judiciaire partielle est admise (cf. art. 65 al. 1 PA). En conséquence, il est statué sans frais.</w:t>
      </w:r>
    </w:p>
    <w:p>
      <w:r>
        <w:rPr>
          <w:b/>
        </w:rPr>
        <w:t>E. 10.3</w:t>
      </w:r>
    </w:p>
    <w:p>
      <w:r>
        <w:t>Au vu de l'issue du litige, la recourante n'a pas droit à des dépens (cf. art. 64 al. 1 PA a contrario).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