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E-6288/2019 vom 3. Dezember 2019</w:t>
      </w:r>
    </w:p>
    <w:p>
      <w:r>
        <w:t>Bundesverwaltungsgericht, 2019-12-03, DE</w:t>
      </w:r>
    </w:p>
    <w:p>
      <w:r>
        <w:rPr>
          <w:b/>
        </w:rPr>
        <w:t xml:space="preserve">Quelle: </w:t>
      </w:r>
      <w:r>
        <w:t>https://mcp.opencaselaw.ch/entscheid/bvger_E-6288_2019</w:t>
      </w:r>
    </w:p>
    <w:p>
      <w:r>
        <w:t>FR: TAF E-6288/2019 du 3 décembre 2019</w:t>
      </w:r>
    </w:p>
    <w:p>
      <w:r>
        <w:t>IT: TAF E-6288/2019 del 3 dicembre 2019</w:t>
      </w:r>
    </w:p>
    <w:p>
      <w:pPr>
        <w:pStyle w:val="Heading2"/>
      </w:pPr>
      <w:r>
        <w:t>Regeste</w:t>
      </w:r>
    </w:p>
    <w:p>
      <w:r>
        <w:t>Nichteintreten auf Asylgesuch (kein Asylgesuch gemäss AsylG)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Bezüglich der Anordnung der Wegweisung und des Wegweisungsvollzugs kommt dem Gericht demgegenüber volle Kognition zu.</w:t>
      </w:r>
    </w:p>
    <w:p>
      <w:r>
        <w:rPr>
          <w:b/>
        </w:rPr>
        <w:t>E. 5.1</w:t>
      </w:r>
    </w:p>
    <w:p>
      <w:r>
        <w:t>Als Asylgesuch gilt gemäss Art. 18 AsylG jede Äusserung, mit der eine Person zu erkennen gibt, dass sie die Schweiz um Schutz vor Verfolgung ersucht. Die Praxis geht dabei von einem weiten Verfolgungsbegriff aus; neben den in Art. 3 AsylG genannten Gründen sind auch Wegweisungshindernisse im Sinne von Art. 44 AsylG i.V.m. Art. 83 Abs. 2-4 AIG (SR 142.20) umfasst, sofern diese von Menschenhand geschaffen wurden (vgl. bereits Entscheidungen und Mitteilungen der vormaligen Schweizerischen Asylrekurskommission [EMARK] 2003 Nr. 18 und seither konstante Praxis). Die Voraussetzungen von Art. 18 AsylG sind namentlich dann nicht erfüllt, «wenn das Asylgesuch ausschliesslich aus wirtschaftlichen oder medizinischen Gründen eingereicht» wurde. Ist dies der Fall, so wird nach Art. 31a Abs. 3 AsylG auf das Gesuch nicht eingetreten.</w:t>
      </w:r>
    </w:p>
    <w:p>
      <w:r>
        <w:rPr>
          <w:b/>
        </w:rPr>
        <w:t>E. 5.2</w:t>
      </w:r>
    </w:p>
    <w:p>
      <w:r>
        <w:t>Diese Nichteintretensvoraussetzungen sind vorliegend offensichtlich erfüllt, denn die Beschwerdeführenden 1 und 2 machten in aller Deutlichkeit geltend, einzig zwecks medizinischer Behandlung ihrer Kinder in die Schweiz gekommen zu sein; eine von Behörden oder Privaten ausgehende Verfolgung stellten sie ausdrücklich in Abrede (vgl. Protokoll der Anhörungen des Beschwerdeführers 1 insb. F95 u. F138 f. und der Beschwerdeführerin 2 insb. F64). Auf Beschwerdeebene ergibt sich diesbezüglich offensichtlich nichts Neues. Das SEM ist daher zu Recht gestützt auf Art. 31a Abs. 3 AsylG auf das Asylgesuch der Beschwerdeführenden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hat den Wegweisungsvollzug zu Recht als zulässig, zumutbar und möglich bezeichnet. Hierzu kann auf die einlässlichen und praxiskonformen Ausführungen des SEM in der angefochtenen Verfügung (E. III) verwiesen werden. Die Vorinstanz wies in ihrer Verfügung namentlich zutreffend darauf hin, dass das Prinzip des flüchtlingsrechtlichen Non-Refoulement nur Personen schützt, die die Flüchtlingseigenschaft erfüllen. Dies ist bei den Beschwerdeführenden nicht der Fall, weshalb der in Art. 5 AsylG verankerte Grundsatz der Nichtrückschiebung im vorliegenden Verfahren keine Anwendung findet. Sodann ergeben sich weder aus den Aussagen der Beschwerdeführenden noch aus den Akten Anhaltspunkte dafür, dass sie für den Fall einer Rückkehr nach Georgien dort mit beachtlicher Wahrscheinlichkeit einer nach Art. 3 EMRK oder Art. 1 FoK verbotenen Strafe oder Behandlung ausgesetzt wären. Gemäss der Praxis des Europäischen Gerichtshofes für Menschenrechte (EGMR) sowie jener des UN-Anti-Folterausschusses müsste der Beschwerdeführer eine konkrete Gefahr nachweisen oder glaubhaft machen. Ein solches "real risk" machen sie nicht geltend. Die Beschwerdeführenden berufen sich auf die gesundheitliche Situation ihrer Kinder. Die zwangsweise Wegweisung von Personen mit gesundheitlichen Problemen kann allerdings nur ganz ausnahmsweise einen Verstoss gegen Art. 3 EMRK darstellen. Dies würde voraussetzen, dass die betroffene Person sich in einem fortgeschrittenen oder terminalen Krankheitsstadium und bereits in Todesnähe befindet, nach einer Überstellung mit dem sicheren Tod rechnen müsste und dabei keinerlei soziale Unterstützung erwarten könnte (vgl. BVGE 2011/9 E. 7), oder dass die betroffene Person mangels angemessener medizinischer Behandlung im Heimatstaat mit einem realen Risiko konfrontiert würde, einer ernsten, raschen und unwiederbringlichen Verschlechterung ihres Gesundheitszustand ausgesetzt zu werden, die zu intensivem Leiden oder einer erheblichen Verkürzung der Lebenserwartung führen würde (vgl. Urteil des EGMR Paposhvili gegen Belgien 13. Dezember 2016, Grosse Kammer 41738/10, §§ 180-193 m.w.H., und zum Ganzen auch BVGE 2017 VI/7 E. 6). Für eine derartige Annahme liefert der vorliegende Fall keinerlei Anknüpfungspunkte. Die Kinder der Beschwerdeführenden leiden zwar unter gesundheitlichen Beeinträchtigungen, diese wurden aber in Georgien auch bereits behandelt. Es handelt sich bei ihnen gemäss den vorliegenden Arztberichten nicht um Personen, deren Rückkehr - mangels angemessener medizinischer Behandlung im Zielstaat - ein reales Risiko einer Verschlechterung des Gesundheitszustands mit intensivem Leiden oder einer erheblichen Verkürzung der Lebenserwartung bergen würde (vgl. BVGE 2017 VI/7 E. 6, je m.w.H.). Die hohe Schwelle eines Verstosses gegen Art. 3 EMRK ist vorliegend nicht erreicht und der Vollzug der Wegweisung ist sowohl im Sinne der asyl- als auch der völkerrechtlichen Bestimmungen zulässig.</w:t>
      </w:r>
    </w:p>
    <w:p>
      <w:r>
        <w:rPr>
          <w:b/>
        </w:rPr>
        <w:t>E. 7.3</w:t>
      </w:r>
    </w:p>
    <w:p>
      <w:r>
        <w:t>Das SEM hat sich ferner einlässlich mit der Frage der Zumutbarkeit des Vollzugs der Wegweisung der Beschwerdeführenden in allgemeiner und individueller Hinsicht befasst (Arbeitserfahrung, bestehendes und unterstützungsfähiges familiäres und verwandtschaftliches Beziehungsnetz, keine in Aussicht stehende lebensgefährdende Beeinträchtigung des Gesundheitszustandes, Behandelbarkeit der gesundheitlichen Beeinträchtigungen der Kinder in Georgien). Auf eine Unzumutbarkeit des Wegweisungsvollzugs aus medizinischen Gründen ist nur dann zu schliessen, wenn eine notwendige medizinische Behandlung im Heimatland nicht zur Verfügung steht und die Rückkehr zu einer raschen und lebensgefährdenden Beeinträchtigung des Gesundheitszustands des Betroffenen führen würde, wobei als wesentlich die allgemeine und dringende medizinische Behandlung erachtet wird, die zur Gewährleistung einer menschenwürdigen Existenz absolut notwendig ist und Unzumutbarkeit noch nicht vorliegt, wenn im Heimatstaat eine nicht dem schweizerischen Standard entsprechende medizinische Behandlung möglich ist (vgl. BVGE 2011/50 E. 8.3 und 2009/2 E. 9.3.1 je mit weiteren Hinweisen). Nach Kenntnisstand des Gerichts verfügt Georgien über ein funktionierendes Gesundheitssystem, welches vor allem in den letzten Jahren grosse Fortschritte gemacht hat (vgl. Urteil des BVGer E-4637/2019 vom 19. September 2019, m.w.H.). Ferner hat Georgien seit dem Jahr 2006 ein Sozialhilfeprogramm für Personen unter der Armutsgrenze, das eine kostenlose Krankenversicherung einschliesst (vgl. Urteil des BVGer D-5673/2018 vom 11. Oktober 2018 E. 6.2.4 m.w.H). Die Vorinstanz hat in der angefochtenen Verfügung deshalb zu Recht festgestellt, dass der Zugang zu medizinischer Versorgung in Georgien für die Beschwerdeführenden gewährleistet sei. Im Fall der Rückkehr droht ihnen keine akute und existenzielle Gesundheitsgefährdung. Die gesundheitlichen Probleme der Beschwerdeführenden führen nicht zur Annahme der Unzumutbarkeit des Wegweisungsvollzugs und weitergehende Untersuchungen und Behandlungen können im Heimatland durchgeführt werden. Von der Rechtsvertretung wurde zuletzt angeregt, zumindest den nächsten Arzttermin des Beschwerdeführers 6 am 13. Januar 2020 abzuwarten. Das Bedürfnis der Beschwerdeführenden, ihrem Sohn in der Schweiz eine bessere medizinische Behandlung seiner Krankheit zu ermöglichen, ist nachvollziehbar. Das Asylverfahren dient jedoch nicht dazu, durch das Stellen eines Asylgesuchs, ohne eine Verfolgung geltend zu machen, ein (zumindest vorübergehendes) Bleiberecht zu erwirken, um in der Schweiz in den Genuss einer medizinischen Behandlung zu kommen. Wie vorstehend dargelegt, ist die Behandlung des Beschwerdeführers 6 in Georgien gewährleistet und auch von deren Finanzierbarkeit auszugehen. Die Beschwerdeführenden haben ferner selbst angegeben, der Beschwerdeführer 6 sei in Georgien bereits behandelt worden. Die Vorinstanz hat zu Recht festgehalten, die medizinische Abklärung in der Schweiz habe keine neuen Erkenntnisse gebracht und die Überweisung an einen Neurologen wurde nur mangels Zugriffs auf die georgischen Arztberichte angeordnet. Es ist daher nicht ersichtlich, welche neuen Feststellungen das Abwarten des besagten Arzttermins bringen könnte. Eine mangelnde Entscheidreife aus medizinischen Gründen liegt jedenfalls nicht vor. Die Beschwerdeführenden wurden gemäss eigenen Angaben zudem bereits vor ihrer Ausreise finanziell durch ihre Verwandtschaft unterstützt. Auch das Kindeswohl steht einer Rückkehr nach Georgien nicht entgegen, weshalb sich der Vollzug der Wegweisung als zumutbar erweist.</w:t>
      </w:r>
    </w:p>
    <w:p>
      <w:r>
        <w:rPr>
          <w:b/>
        </w:rPr>
        <w:t>E. 7.4</w:t>
      </w:r>
    </w:p>
    <w:p>
      <w:r>
        <w:t>Die Vorinstanz hat bereits auf die Möglichkeit der medizinischen Rückkehrhilfe hingewiesen (vgl. Art. 93 Abs.1 Bst. d AsylG). 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oben E. 1.2).</w:t>
      </w:r>
    </w:p>
    <w:p>
      <w:r>
        <w:rPr>
          <w:b/>
        </w:rPr>
        <w:t>E. 9.1</w:t>
      </w:r>
    </w:p>
    <w:p>
      <w:r>
        <w:t>Angesichts des Umstands, dass sich die Rechtsbegehren als aussichtslos erwiesen haben, ist das Gesuch um Gewährung der unentgeltlichen Rechtspflege im Sinne von Art. 65 Abs. 1 VwVG abzuweisen. Das Gesuch um Verzicht auf die Erhebung eines Kostenvorschusses wird mit dem vorliegenden Urteil gegenstandslos.</w:t>
      </w:r>
    </w:p>
    <w:p>
      <w:r>
        <w:rPr>
          <w:b/>
        </w:rPr>
        <w:t>E. 9.2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