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E-6287/2009 vom 13. Februar 2012</w:t>
      </w:r>
    </w:p>
    <w:p>
      <w:r>
        <w:t>Bundesverwaltungsgericht, 2012-02-13, FR</w:t>
      </w:r>
    </w:p>
    <w:p>
      <w:r>
        <w:rPr>
          <w:b/>
        </w:rPr>
        <w:t xml:space="preserve">Quelle: </w:t>
      </w:r>
      <w:r>
        <w:t>https://mcp.opencaselaw.ch/entscheid/bvger_E-6287_2009</w:t>
      </w:r>
    </w:p>
    <w:p>
      <w:r>
        <w:t>FR: TAF E-6287/2009 du 13 février 2012</w:t>
      </w:r>
    </w:p>
    <w:p>
      <w:r>
        <w:t>IT: TAF E-6287/2009 del 13 febbraio 2012</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L'intéressé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a allégué avoir été détenu durant environ une semaine, en septembre 2006, et interrogé au sujet des LTTE. Il aurait été libéré grâce à l'intervention de son père. Il soutient également qu'il craint de subir des préjudices de la part des LTTE, respectivement des autorités sri-lankaises, en cas de retour dans ce pays.</w:t>
      </w:r>
    </w:p>
    <w:p>
      <w:r>
        <w:rPr>
          <w:b/>
        </w:rPr>
        <w:t>E. 3.2</w:t>
      </w:r>
    </w:p>
    <w:p>
      <w:r>
        <w:t>L'intéressé n'a toutefois pas démontré à satisfaction de droit que les exigences légales requises pour la reconnaissance de la qualité de réfugié et l'octroi de l'asile étaient remplies. Son recours ne contient sur ces points ni arguments ni moyens de preuve susceptibles de remettre en cause le bien-fondé de la décision querellée.</w:t>
      </w:r>
    </w:p>
    <w:p>
      <w:r>
        <w:rPr>
          <w:b/>
        </w:rPr>
        <w:t>E. 3.3</w:t>
      </w:r>
    </w:p>
    <w:p>
      <w:r>
        <w:t>Force est tout d'abord de constater que rien dans les déclarations du recourant ne laisse transparaître un engagement politique particulier ou un comportement, voire une activité, qui aurait pu être perçu, par les autorités sri-lankaises, comme un soutien actif aux LTTE ; il a lui-même déclaré ne pas être impliqué dans des mouvements ou activités politiques, ne jamais avoir fait partie des LTTE et qu'aucun membre de sa famille, mis à part des cousins et/ou un oncle de sa mère, n'appartenait à ce groupe (cf. p-v d'audition du 18 septembre 2007 p. 9 s.). Dès lors, il n'y a pas lieu d'admettre que les autorités pourraient avoir nourri des soupçons particuliers à son encontre.</w:t>
      </w:r>
    </w:p>
    <w:p>
      <w:r>
        <w:rPr>
          <w:b/>
        </w:rPr>
        <w:t>E. 3.4</w:t>
      </w:r>
    </w:p>
    <w:p>
      <w:r>
        <w:t>Cela précisé, le Tribunal constate également que l'intéressé n'a pas établi la crédibilité des événements qu'il a rapportés et sur lesquels il fonde sa demande d'asile. En effet, les craintes alléguées ne constituent que de simples affirmations de sa part et ne sont étayées par aucun commencement de preuve pertinent. De plus, le récit de l'intéressé est imprécis et manque considérablement de substance de sorte qu'il ne satisfait pas aux conditions de vraisemblance de l'art. 7 LAsi. A titre d'exemple, l'intéressé est resté vague quant au nombre d'interrogatoires qu'il aurait subis après sa libération, à savoir, selon les versions trois ou quatre (cf. p-v d'audition du 3 août 2007 p. 5) ou deux ou trois (cf. p-v d'audition du 18 septembre 2007 p. 8) et quant aux dates auxquelles ceux-ci se seraient déroulés (cf. p-v d'audition du 18 septembre 2007 p. 8). En outre, ses déclarations concernant les circonstances et les raisons de son arrestation ainsi que de sa détention sont floues et dépourvues des détails significatifs d'une expérience vécue. En effet, lors de la première audition, il a déclaré qu'il avait été arrêté parce qu'il venait de (...) [région du Vanni] et que "tout ça était à cause de l'argent" (cf. p-v d'audition du 3 août 2007 p. 5). Lors de la deuxième audition, il a indiqué que les gens venant de (...) [région du Vanni] étaient considérés comme des personnes douteuses car elles pouvaient avoir des liens avec les LTTE et qu'il avait été lui-même appréhendé en raison de l'arrestation, à (...), d'une personne soupçonnée d'avoir aidé les LTTE (cf. p-v d'audition du 18 septembre 2007 p. 7 et 12). Enfin, dans son recours, l'intéressé a allégué qu'il avait été arrêté, alors qu'il revenait de (...) [région du Vanni], où il était allé rendre visite à sa famille, et que la police le soupçonnait d'avoir eu des contacts avec les LTTE à cette occasion (cf. mémoire de recours du 5 octobre 2009 p. 2). Ces imprécisions qui portent sur des points importants laissent penser qu'il n'a pas vécu les événements tels qu'invoqués à l'appui de sa demande. S'agissant de sa prétendue détention, indépendamment de la question de sa vraisemblance, il y a lieu de relever que le fait que l'intéressé ait été libéré après une semaine démontre bien que les autorités sri-lankaises ne considéraient pas qu'il était impliqué dans des actions militaires ou des actes de terrorisme menés par les LTTE. En effet, si tel avait été le cas, il n'aurait pas été remis en liberté, surtout dans le contexte de l'époque, en raison des seules suppliques de son père. En tout état de cause, cette prétendue détention et les interrogatoires qui auraient suivi sont à mettre dans le contexte de l'époque, où l'armée retenait souvent de jeunes Tamouls afin d'obtenir des renseignements et sont ainsi typiques des opérations de sécurité et de lutte contre le terrorisme menées en ce temps-là. Par ailleurs, au vu du contexte décrit et des risques prétendument encourus, il n'est pas vraisemblable que l'intéressé, s'il se sentait réellement menacé, ait continué à vivre à son domicile ainsi qu'à travailler normalement et ait attendu près d'un an après sa détention et deux mois après son dernier interrogatoire pour quitter le pays. A cela s'ajoute que l'intéressé a quitté le Sri Lanka par l'aéroport de Colombo muni, selon ses déclarations (cf. p-v d'audition du 18 septembre 2007 p. 3), d'un passeport à son nom, ce qui démontre qu'il ne craignait pas d'être arrêté. Partant, rien ne permet de penser qu'il pourrait, dans les circonstances présentes, attirer l'attention des autorités sur sa personne, vu le contexte d'apaisement qui prévaut désormais au Sri Lanka. Enfin, les rapports produits par l'intéressé, dans le cadre de la procédure de recours, ne sont pas déterminants dans la mesure où, d'une part, ils sont de portée générale et ne le concernent pas directement et, d'autre part, ils ne sont pas de nature à démontrer ses motifs d'asile.</w:t>
      </w:r>
    </w:p>
    <w:p>
      <w:r>
        <w:rPr>
          <w:b/>
        </w:rPr>
        <w:t>E. 3.5</w:t>
      </w:r>
    </w:p>
    <w:p>
      <w:r>
        <w:t>En définitive, c'est à bon droit que l'ODM a retenu que le recourant n'avait pas rendu vraisemblable qu'il avait été victime de persécutions ciblées contre sa personne, pour des motifs pertinents au regard de l'art. 3 LAsi ou qu'il avait des raisons objectivement fondées de craindre une telle persécution en cas de retour dans son pays d'origine, au regard de la situation actuelle au Sri Lanka.</w:t>
      </w:r>
    </w:p>
    <w:p>
      <w:r>
        <w:rPr>
          <w:b/>
        </w:rPr>
        <w:t>E. 3.5.1</w:t>
      </w:r>
    </w:p>
    <w:p>
      <w:r>
        <w:t>En effet, dans son arrêt de principe, destiné à publication, E 6220/2006 du 27 octobre 2011, le Tribunal a procédé à une nouvelle analyse circonstanciée de la situation au Sri Lanka, eu égard à l'évolution de la situation dans le pays depuis la fin officielle du conflit militaire entre l'armée sri-lankaise et les LTTE. Il a constaté que la situation sécuritaire s'était nettement améliorée et stabilisée. Les LTTE ont été vaincus militairement et ne commettent plus d'actes de persécution. En revanche, la situation sur le plan des droits de l'homme s'est aggravée, notamment à l'égard des personnes suspectées d'opposition politique, comme les partisans de Fonseka (ou personnes supposées l'être), les journalistes critiques envers le gouvernement, ou encore les personnes témoins de graves violations des droits de l'homme durant le conflit, susceptibles de vouloir apporter leur témoignage. En outre, certains Tamouls de retour d'exil, dont les autorités pourraient penser qu'ils ont été en contact avec la diaspora active à l'étranger dans l'opposition, peuvent, selon les circonstances, avoir une crainte objectivement fondée de subir des préjudices.</w:t>
      </w:r>
    </w:p>
    <w:p>
      <w:r>
        <w:rPr>
          <w:b/>
        </w:rPr>
        <w:t>E. 3.5.2</w:t>
      </w:r>
    </w:p>
    <w:p>
      <w:r>
        <w:t>Le recourant n'a cependant pas rendu vraisemblable l'existence d'éléments attestant de son appartenance à un groupe à risque. Comme il l'a lui-même allégué, il n'a jamais été actif sur le plan politique, il n'a pas prétendu non plus être proche de milieux critiques au gouvernement ou impliqués dans l'opposition active au pouvoir en place, ni au Sri Lanka ni en Suisse. Il ne présente ainsi aucun profil particulier susceptible de faire naître des soupçons à son encontre de la part des autorités de son pays d'origine.</w:t>
      </w:r>
    </w:p>
    <w:p>
      <w:r>
        <w:rPr>
          <w:b/>
        </w:rPr>
        <w:t>E. 3.5.3</w:t>
      </w:r>
    </w:p>
    <w:p>
      <w:r>
        <w:t>Quant à la crainte du recourant d'être victime de représailles de la part des LTTE, au motif qu'ils le soupçonneraient d'avoir divulgué des informations à leur sujet, lors de sa détention, force est de constater que celle-ci n'apparaît plus comme fondée, dans le contexte actuel, au vu de la défaite de ce mouvement.</w:t>
      </w:r>
    </w:p>
    <w:p>
      <w:r>
        <w:rPr>
          <w:b/>
        </w:rPr>
        <w:t>E. 3.6</w:t>
      </w:r>
    </w:p>
    <w:p>
      <w:r>
        <w:t>Au vu de ce qui précède, la décision de l'ODM, en tant qu'elle refuse de reconnaître la qualité de réfugié du recourant et rejette sa demande d'asile, s'avère bien fondée. Il s'ensuit que le recours doit être rejeté sur ces points.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(cf. consid. 3),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 18 consid. 14b let. ee p. 186s).</w:t>
      </w:r>
    </w:p>
    <w:p>
      <w:r>
        <w:rPr>
          <w:b/>
        </w:rPr>
        <w:t>E. 6.5</w:t>
      </w:r>
    </w:p>
    <w:p>
      <w:r>
        <w:t>En l'occurrence, le Tribunal estime, pour les mêmes motifs que ceux exposés au considérant 3, que le dossier ne fait pas apparaître d'éléments dont il y aurait lieu d'inférer que le recourant pourrait être victime, en cas de retour dans son pays d'origine, de torture ou de traitements prohibés. S'agissant de son départ, comme déjà relevé, l'intéressé a déclaré avoir quitté Colombo par avion, muni d'un passeport à son nom et n'a pas rapporté avoir rencontré des problèmes pour sortir du pays ou pour entrer en Italie. Dans ces conditions, on ne saurait considérer qu'il a quitté son pays dans des circonstances et d'une manière propres à le rendre particulièrement suspect aux yeux des autorités. Rien ne permet non plus d'affirmer que le recourant, s'il coopère activement à l'exécution du renvoi, serait astreint à un retour contraint dans son pays d'origine, de nature à susciter des soupçons particuliers à son encontre de la part des autorités sri-lankaises. Le seul fait d'avoir déposé une demande d'asile à l'étranger, en l'occurrence en Suisse, ne l'expose pas, en soi, à des traitements prohibés. De plus, comme déjà évoqué, il ne présente aucun profil politique particulier et le dossier ne fait, en l'espèce, apparaître aucun élément, relatif à des contacts que le recourant aurait pu avoir, durant son séjour en Suisse, avec des milieux de l'opposition, pouvant constituer un indice concret d'une crainte objectivement fondée ou d'un risque réel à cet égard (cf. ATAF E-6220/2006 précité consid. 8.4 et 10.4).</w:t>
      </w:r>
    </w:p>
    <w:p>
      <w:r>
        <w:rPr>
          <w:b/>
        </w:rPr>
        <w:t>E. 6.6</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l'infrastructure hospitalière et le savoir-faire médical dans le pays d'origine ou de destination de l'intéressé n'atteint pas le standard élevé qu'on trouve en Suisse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p. 154 ss).</w:t>
      </w:r>
    </w:p>
    <w:p>
      <w:r>
        <w:rPr>
          <w:b/>
        </w:rPr>
        <w:t>E. 7.3</w:t>
      </w:r>
    </w:p>
    <w:p>
      <w:r>
        <w:t>Actuellement, le Sri Lanka ne connaît pas une situation de guerre, de guerre civile ou de violence généralisée sur l'ensemble de son territoire qui permettrait de présumer, à propos de tous les requérants ressortissants de cet Etat, et indépendamment des circonstances de chaque cas particulier, l'existence d'une mise en danger concrète au sens de la disposition légale précitée. Dans son arrêt de principe E-6220/2008 précité, le Tribunal est arrivé à la conclusion qu'il convenait, vu en particulier l'amélioration de la situation sécuritaire depuis la fin officielle du conflit militaire entre l'armée sri-lankaise et les LTTE, en mai 2009, de modifier sa pratique en matière d'exécution du renvoi vers le nord et l'est du Sri Lanka, telle que définie dans la jurisprudence publiée (cf. ATAF 2008/2). Il considère désormais que l'exécution du renvoi est, en principe, exigible dans toute la région de la province de l'Est (cf. consid. 13.1-13.2). S'agissant de la province du Nord, l'exécution du renvoi est également considérée comme, en principe, raisonnablement exigible - à l'exception de la région du Vanni, longtemps restée sous contrôle des LTTE et présentant des infrastructures particulièrement détruites et des régions minées - étant précisé qu'il s'impose, s'agissant de personnes provenant de cette province, d'évaluer avec soin les critères d'exigibilité individuels, en particulier, lorsque l'intéressé a quitté la région depuis longtemps (cf. consid. 13.2). Lorsque l'exécution du renvoi vers cette province n'apparaît pas comme raisonnablement exigible en fonction de circonstances personnelles particulières ou en raison d'une provenance du Vanni, il convient d'examiner s'il existe, pour les personnes concernées, une possibilité de refuge interne dans une autre région du Sri Lanka ; celle-ci sera admise en présence de facteurs particulièrement favorables (cf. consid. 13.2.2 et 13.2.2.3 i.f.).</w:t>
      </w:r>
    </w:p>
    <w:p>
      <w:r>
        <w:rPr>
          <w:b/>
        </w:rPr>
        <w:t>E. 7.4</w:t>
      </w:r>
    </w:p>
    <w:p>
      <w:r>
        <w:t>En l'espèce, le recourant est né, selon ses déclarations, à (...) [province du Centre] où il a vécu une partie de son enfance. Il aurait ensuite habité (...), dans la région du Vanni, de 1995 à 2005, puis aurait séjourné à (...) [province du Centre] durant les deux années précédant son départ du pays. En conséquence, il y a lieu d'examiner l'exécution du renvoi par rapport à (...) [province du Centre], étant donné que le requérant y a vécu et travaillé durablement avant son départ. Le Tribunal relève que, conformément aux développements susmentionnés (cf. consid. 7.3) l'exécution du renvoi, dans la région de (...) [province du Centre] est en principe raisonnablement exigible (cf. ATAF E-6220/2006 consid. 13.3).</w:t>
      </w:r>
    </w:p>
    <w:p>
      <w:r>
        <w:rPr>
          <w:b/>
        </w:rPr>
        <w:t>E. 7.5</w:t>
      </w:r>
    </w:p>
    <w:p>
      <w:r>
        <w:t>Cela dit, il ne ressort du dossier aucun élément dont on pourrait inférer que l'exécution du renvoi impliquerait une mise en danger concrète du recourant. Certes, le Tribunal est conscient qu'un retour au Sri Lanka après plus de quatre ans d'absence ne sera pas exempt de difficultés. Toutefois, même dans ces conditions, une réinstallation dans la région de (...) [province du Centre] - que le recourant connaît bien puisqu'il y a, selon ses propres dires, vécu une partie de son enfance puis les deux ans précédant son départ du pays - est raisonnablement exigible. De plus, l'intéressé est jeune et sans charge de famille. En outre, bien qu'il n'ait appris aucun métier, il dispose tout de même d'une certaine expérience professionnelle. En effet, il a exercé pendant les deux ans où il a vécu à (...) une activité lucrative (cf. p-v d'audition du 18 septembre 2007 p. 5) et il a par ailleurs travaillé en Suisse dans la restauration. Partant, il devrait, au moins à moyen terme, pouvoir trouver un emploi. A cela s'ajoute qu'ayant vécu plus de deux ans, à (...), il y dispose assurément d'un réseau social. Il pourra également retourner habiter, dans un premier temps, chez les parents éloignés qui l'avait déjà logé avant son départ. Enfin, bien que cela ne soit pas déterminant en l'espèce, les allégations du recourant, selon lesquelles il n'aurait plus de contact avec sa famille ne sont pas crédibles. En effet, il ne s'agit là que de simples affirmations de sa part nullement étayées et contraires à toute logique, dans la mesure notamment où le contact avec sa famille aurait été maintenu jusqu'au mois d'avril 2009 (six mois avant le dépôt de son recours [cf. mémoire de recours du 5 octobre 2009 p. 3 et 6]), autrement dit durant la période de guerre régnant au Sri Lanka, mais paradoxalement rompu alors que la situation dans le pays s'améliorait.</w:t>
      </w:r>
    </w:p>
    <w:p>
      <w:r>
        <w:rPr>
          <w:b/>
        </w:rPr>
        <w:t>E. 7.6</w:t>
      </w:r>
    </w:p>
    <w:p>
      <w:r>
        <w:t>Quant aux motifs de santé invoqués, ils ne sont pas non plus déterminants. Selon le rapport médical du 21 octobre 2009, le recourant souffrait d'un trouble d'adaptation avec réaction anxieuse provoqué par la réception d'une réponse négative à sa demande d'asile. Compte tenu de ces informations, force est de constater que l'affection diagnostiquée n'est pas d'une gravité telle qu'elle mettrait la vie ou l'intégrité physique ou psychique du recourant en danger au point de constituer un obstacle à l'exécution de son renvoi au sens de la jurisprudence citée plus haut (consid. 7.2). En outre, il n'est pas inhabituel qu'une personne, dont la demande d'asile a été rejetée, tombe dans un état dépressif, spécialement lorsque la perspective de son retour devient imminente, mettant en péril son projet de construire une nouvelle existence en Suisse, nettement meilleure que celle qu'il a voulu abandonner en quittant son pays d'origine. Si le Tribunal n'entend pas sous-estimer les appréhensions que pourrait ressentir le recourant à l'idée d'un renvoi dans son pays d'origine, il relève que l'on ne saurait de manière générale prolonger indéfiniment le séjour de personnes en Suisse au motif que la perspective d'un retour exacerbe un état dépressif, dès lors que des mesures d'accompagnement peuvent de surcroît être mises en oeuvre, afin de prévenir tout risque concret et sérieux d'atteinte à la santé. Au demeurant, les troubles observés précédemment chez l'intéressé (trouble d'adaptation avec réaction anxieuse) peuvent être pris en charge au Sri Lanka. En effet, d'après les informations en possession du Tribunal (cf. notamment Country of Origin Information Report : Sri Lanka, Home Office UK, 18.02.2010), le pays dispose de structures médicales, en particulier de plusieurs institutions qui prodiguent des soins en matière de santé mentale (National Institute of Mental Health et Colombo South Teaching Hospital). Des organisations non gouvernementales présentes dans le pays proposent également des aides dans le domaine de la psychiatrie. Par ailleurs, les médicaments sont délivrés gratuitement et les substances non disponibles dans le pays peuvent facilement être importées depuis l'Inde voisine (cf. ATAF D-412/2009 du 23 janvier 2012 consid. 8.6.3). Ainsi, même dans le cas où l'intéressé présenterait une résurgence de ses symptômes après être rentré au Sri Lanka, il pourrait avoir accès à un traitement sur place, de sorte qu'une mise en danger concrète de sa vie est à exclure.</w:t>
      </w:r>
    </w:p>
    <w:p>
      <w:r>
        <w:rPr>
          <w:b/>
        </w:rPr>
        <w:t>E. 7.7</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l'intéressé ayant déposé une demande d'assistance judiciaire partielle, il convient de l'admettre dès lors qu'au vu des fiches de salaire produites, il doit être considéré comme indigent et qu'au moment du dépôt du recours, ses conclusions n'étaient pas d'emblée vouées à l'échec (art. 65 al. 1 PA). En conséquence, il est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