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E-626/2022 vom 31. Januar 2022</w:t>
      </w:r>
    </w:p>
    <w:p>
      <w:r>
        <w:t>Bundesverwaltungsgericht, 2022-01-31, DE</w:t>
      </w:r>
    </w:p>
    <w:p>
      <w:r>
        <w:rPr>
          <w:b/>
        </w:rPr>
        <w:t xml:space="preserve">Quelle: </w:t>
      </w:r>
      <w:r>
        <w:t>https://mcp.opencaselaw.ch/entscheid/bvger_E-626_2022_d20220131</w:t>
      </w:r>
    </w:p>
    <w:p>
      <w:r>
        <w:t>FR: TAF E-626/2022 du 31 janvier 2022</w:t>
      </w:r>
    </w:p>
    <w:p>
      <w:r>
        <w:t>IT: TAF E-626/2022 del 31 gennaio 2022</w:t>
      </w:r>
    </w:p>
    <w:p>
      <w:pPr>
        <w:pStyle w:val="Heading2"/>
      </w:pPr>
      <w:r>
        <w:t>Regeste</w:t>
      </w:r>
    </w:p>
    <w:p>
      <w:r>
        <w:t>Asyl und Wegweisung (Mehrfachgesuch/Wiedererw&amp;auml;gung) | Asyl und Wegweisung (Mehrfachgesuch/Wiedererwägung); Verfügung des SEM vom 31.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insoweit ohne Einschränkung prüft.</w:t>
      </w:r>
    </w:p>
    <w:p>
      <w:r>
        <w:t>E-626/2022 Seite 5</w:t>
      </w:r>
    </w:p>
    <w:p>
      <w:r>
        <w:rPr>
          <w:b/>
        </w:rPr>
        <w:t>E. 4</w:t>
      </w:r>
    </w:p>
    <w:p>
      <w:r>
        <w:t>Über offensichtlich unbegründete Beschwerden wird in einzelrichterlicher Zuständigkeit mit Zustimmung einer zweiten Richterin beziehungsweise ei- nes zweiten Richters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Eine Prüfung der Akten ergibt, dass die vorinstanzlichen Erwägungen vollumfänglich zu bestätigen sind. Wie von der Vorinstanz zutreffend festgestellt, ist das Erfordernis einer (materiell) ausreichenden Begründung im Sinne von Art. 111c Abs. 1 AsylG vorliegend als nicht erfüllt zu erachten (vgl. zum Nichteintretensgrund der mangelhaften Begründung BVGE 2014/39 E. 7). Weder die vom Be- schwerdeführer vorgebrachten neuen Demonstrationsteilnahmen noch sein Einsatz an Sportturnieren sind als ausreichend begründet im Sinne der erhöhten Anforderungen an die Begründung eines solchen Mehrfach- gesuchs zu qualifizieren. Im Übrigen dürfte die Mitgliedschaft in einem Sportclub oder entsprechende sportliche Betätigungen seitens der sri-lan- kischen Sicherheitskräfte kaum als politisch missliebiges Statement wahr- genommen werden und lassen die neuen Demonstrationsteilnahmen – die der Beschwerdeführer in der Beschwerde selbst als niederschwellig be- zeichnet (Beschwerde S. 5) – weiterhin nicht auf ein exponiertes exilpoliti- sches Engagement schliessen. Zur Vermeidung von Wiederholungen kann vollumfänglich auf die vorinstanzliche Verfügung verwiesen werden. Auch</w:t>
      </w:r>
    </w:p>
    <w:p>
      <w:r>
        <w:t>E-626/2022 Seite 6 sind die vorinstanzlichen Schlussfolgerungen in Bezug auf die ins Recht gelegten Beweismittel nicht zu bemängeln, sind diese doch vorliegend zum Beleg eines Gefährdungsprofils untauglich; auf Beschwerdeebene wurden keine weiteren Beweismittel eingereicht. Der Beschwerdeführer ist den er- höhten Anforderungen an die Begründungspflicht mithin auch in dieser Hin- sicht nicht ausreichend nachgekommen. Die Ausführungen auf Beschwer- deebene sind nicht geeignet, zu einer anderen Einschätzung zu gelangen, zumal sie sich insbesondere in der Wiederholung des bereits mit der Ein- gabe vom 8. November 2021 Dargelegten (vgl. Sachverhalt Bst. E) und in oberflächlicher Kritik an den Verfügungen des SEM sowie den in casu er- gangenen Urteilen des Bundesverwaltungsgerichts erschöpfen. Soweit der Sachverhalt so dargestellt wird, wie wenn das erste Verfahren mit der Fest- stellung der Glaubhaftigkeit der Asylgründe beziehungsweise fälschlicher- weise mit deren Unglaubhaftigkeit geendet hätte, überzeugt dies offenkun- dig nicht. Auf die entsprechenden Vorbringen ist bereits aus diesem Grund nicht weiter einzugehen. Dasselbe gilt für den pauschalen Verweis, die Per- sonalien des Beschwerdeführers seien den Behörden ja bereits bekannt (vgl. Beschwerde S. 6). Insoweit der Beschwerdeführer erneut die allge- meine Lage in seinem Heimatstaat anführt, vermag er diese nicht in einen ausreichend konkreten Kontext zu seiner Person zu setzen, weshalb die entsprechenden Beschwerdeausführungen zur allgemeinen Lage in Sri Lanka ebenfalls ins Leere gehen. Das Gericht geht – unter Berücksichti- gung der Entwicklungen in Sri Lanka – praxisgemäss davon aus, dass es auch zum heutigen Zeitpunkt keinen Grund zur Annahme gibt, wonach seit dem Machtwechsel in Sri Lanka ganze Bevölkerungsgruppen kollektiv ei- ner Verfolgungsgefahr ausgesetzt wären. Im Übrigen hat sich das Bundes- verwaltungsgericht mit dem Regierungswechsel von Ende 2019 und der Frage allfälliger Auswirkungen auf die Situation des Beschwerdeführers bereits in seinem Urteil E-1153/2020 vom 11. Mai 2020 auseinandergesetzt (vgl. dort E. 7.3 und 8.3).</w:t>
      </w:r>
    </w:p>
    <w:p>
      <w:r>
        <w:rPr>
          <w:b/>
        </w:rPr>
        <w:t>E. 6.2</w:t>
      </w:r>
    </w:p>
    <w:p>
      <w:r>
        <w:t>Die Vorinstanz ist somit zu Recht auf das Mehrfachgesuch mangels gehöriger Begründung der neuen Asylvorbringen in Anwendung von Art. 111c AsylG Abs. 1 i.V.m. Art. 13 Abs. 2 VwVG nicht eingetreten.</w:t>
      </w:r>
    </w:p>
    <w:p>
      <w:r>
        <w:rPr>
          <w:b/>
        </w:rPr>
        <w:t>E. 7.1</w:t>
      </w:r>
    </w:p>
    <w:p>
      <w:r>
        <w:t>Lehnt das SEM das Asylgesuch ab oder tritt es darauf nicht ein, so verfügt es in der Regel die Wegweisung aus der Schweiz und ordnet den Vollzug an (Art. 44 AsylG).</w:t>
      </w:r>
    </w:p>
    <w:p>
      <w:r>
        <w:t>E-626/2022 Seite 7</w:t>
      </w:r>
    </w:p>
    <w:p>
      <w:r>
        <w:rPr>
          <w:b/>
        </w:rPr>
        <w:t>E. 7.2</w:t>
      </w:r>
    </w:p>
    <w:p>
      <w:r>
        <w:t>Nachdem der Beschwerdeführer weder über eine ausländerrechtliche Aufenthaltsbewilligung noch über einen Anspruch auf Erteilung einer sol- 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E-626/2022 Seite 8 keine Anwendung finden. Eine Rückkehr des Beschwerdeführers nach Sri Lanka ist demnach unter dem Aspekt von Art. 5 AsylG rechtmässig. Sodann ergeben sich weder aus der Beschwerde noch aus den Akten An- haltspunkte dafür, dass der Beschwerdeführer für den Fall einer Ausschaf- fung nach Sri Lanka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An der letztmals im Urteil des Bundesverwaltungsgerichts E-2413/2021 vom 14. Juni 2021 getroffenen Einschätzung zur Zulässigkeit ist – auch unter Berücksichtigung der Veränderung der Sicherheits- und Menschenrechtslage in Sri Lanka – weiterhin festzuhalten. Aus Sicht des Bundesverwaltungsgerichts besteht kein Grund zur Annahme, dass sich die jüngsten politischen Entwicklungen in Sri Lanka konkret auf den Be- schwerdeführer auswirken könnten. Die allgemeine Menschenrechtssitua- tion in Sri Lanka lässt den Wegweisungsvollzug zum heutigen Zeitpunkt nicht als generell unzulässig erscheinen (vgl. Referenzurteil des BVGer E-1866/2015 vom 15. Juli 2016 E. 12.2 sowie statt vieler: Urteil des BVGer E-895/2020 vom 15. April 2020 E. 9.2) und der Beschwerdeführer weist seinerseits keine individuellen Merkmale auf, welche eine Unzulässigkeit des Vollzugs begründen könnten. Der Vollzug der Wegweisung erweist sich damit als zulässig.</w:t>
      </w:r>
    </w:p>
    <w:p>
      <w:r>
        <w:rPr>
          <w:b/>
        </w:rPr>
        <w:t>E. 8.3.1</w:t>
      </w:r>
    </w:p>
    <w:p>
      <w:r>
        <w:t>Der Vollzug der Wegweisung kann nach Art. 83 Abs. 4 AIG unzumut- bar sein, wenn der Ausländer oder die Ausländerin im Heimat- oder Herkunftsstaat aufgrund von Situationen wie Krieg, Bürgerkrieg, all- gemeiner Gewalt und medizinischer Notlage konkret gefährdet ist. Wird eine konkrete Gefährdung festgestellt, ist – unter Vorbehalt von Art. 83 Abs. 7 AIG – die vorläufige Aufnahme zu gewähren.</w:t>
      </w:r>
    </w:p>
    <w:p>
      <w:r>
        <w:rPr>
          <w:b/>
        </w:rPr>
        <w:t>E. 8.3.2</w:t>
      </w:r>
    </w:p>
    <w:p>
      <w:r>
        <w:t>Die Vorinstanz hat die Zumutbarkeit des Wegweisungsvollzugs mit Verweis auf das seine Person betreffende Urteile des Bundesverwaltungs- gerichts, in welchem sich das Gericht mit der Frage der Zumutbarkeit des Wegweisungsvollzugs auseinandersetzte, in zutreffender Weise bejaht (vgl. Urteil des BVGer Urteil E-1153/2020 vom 11. Mai 2020 E. 10.4. ff.).</w:t>
      </w:r>
    </w:p>
    <w:p>
      <w:r>
        <w:t>E-626/2022 Seite 9 Zudem hat die Vorinstanz zu Recht darauf hinwiesen, dass trotz verschie- dener Sicherheitsvorfälle in Sri Lanka keine gänzlich unsichere, von be- waffneten Konflikten oder anderen unberechenbaren Unruhen dominierte Lage herrscht, aufgrund derer Rückkehrer unabhängig von ihrem individu- ellen Hintergrund konkret gefährdet sind. Auch im vorliegend zu beurteilen- den Verfahren macht der Beschwerdeführer keine stichhaltigen Gründe geltend, die gegen die Zumutbarkeit sprechen würden, noch sind solche aus den Akten ersichtlich. Er vermutet zwar, in Sri Lanka aufgrund seiner längeren Landesabwesenheit über kein stabiles soziales Netzwerk mehr zu verfügen, was jedoch weder weiter begründet wird, noch aufgrund der Akten anzunehmen ist (vgl. Gesuch vom 8. November 2021 S. 7 Ziff. 9, z. B. SEM-Akten A5/11 Ziff. 3.01 und Urteil des BVGer E- 1153/2020 vom</w:t>
      </w:r>
    </w:p>
    <w:p>
      <w:r>
        <w:rPr>
          <w:b/>
        </w:rPr>
        <w:t>E. 8.4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8.5</w:t>
      </w:r>
    </w:p>
    <w:p>
      <w:r>
        <w:t>Schliesslich steht auch die Corona-Pandemie dem Wegweisungsvoll- zug nicht entgegen. Ihr ist im Rahmen der Vollzugsmodalitäten durch die kantonalen Behörden Rechnung zu tragen, indem etwa der Zeitpunkt des Vollzugs der Situation im Heimatland angepasst wird.</w:t>
      </w:r>
    </w:p>
    <w:p>
      <w:r>
        <w:rPr>
          <w:b/>
        </w:rPr>
        <w:t>E. 8.6</w:t>
      </w:r>
    </w:p>
    <w:p>
      <w:r>
        <w:t>Die Vorinstanz hat den Vollzug demnach zu Recht als zulässig, zumut- bar und möglich erachtet. Damit fällt die Anordnung einer vorläufigen Auf- nahme ausser Betracht (Art. 83 Abs. 1–4 AIG). Das Eventualbegehren ist abzuweisen. 9. 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auch kein Anlass zur Rückweisung der Sache an die Vorinstanz. Das Subeventualbegehren ist abzuweisen.</w:t>
      </w:r>
    </w:p>
    <w:p>
      <w:r>
        <w:t>E-626/2022 Seite 10 10. 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(Dispositiv nächste Seite)</w:t>
      </w:r>
    </w:p>
    <w:p>
      <w:r>
        <w:t>E-626/2022 Seite 11</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Nach dem Gesagten besteht auch kein Anlass zur Rückweisung der Sache an die Vorinstanz. Das Subeventualbegehren ist abzuweisen.</w:t>
      </w:r>
    </w:p>
    <w:p>
      <w:r>
        <w:rPr>
          <w:b/>
        </w:rPr>
        <w:t>E. 10</w:t>
      </w:r>
    </w:p>
    <w:p>
      <w:r>
        <w:t>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(Dispositiv nächste Seite)</w:t>
      </w:r>
    </w:p>
    <w:p>
      <w:r>
        <w:rPr>
          <w:b/>
        </w:rPr>
        <w:t>E. 11</w:t>
      </w:r>
    </w:p>
    <w:p>
      <w:r>
        <w:t>Mai 2020 E. 10.4.2). Der Vollzug der Wegweisung ist somit weiterhin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