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E-626/2018 vom 9. Juli 2018</w:t>
      </w:r>
    </w:p>
    <w:p>
      <w:r>
        <w:t>Bundesverwaltungsgericht, 2018-07-09, DE</w:t>
      </w:r>
    </w:p>
    <w:p>
      <w:r>
        <w:rPr>
          <w:b/>
        </w:rPr>
        <w:t xml:space="preserve">Quelle: </w:t>
      </w:r>
      <w:r>
        <w:t>https://mcp.opencaselaw.ch/entscheid/bvger_E-626_2018</w:t>
      </w:r>
    </w:p>
    <w:p>
      <w:r>
        <w:t>FR: TAF E-626/2018 du 9 juillet 2018</w:t>
      </w:r>
    </w:p>
    <w:p>
      <w:r>
        <w:t>IT: TAF E-626/2018 del 9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der nachfolgenden Erwägungen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der Frage des Vorliegens begründeter Furcht [Art. 3 AsylG]) darauf. Vor diesem Hintergrund - und weil das Bundesverwaltungsgericht über umfassende Kognition (in Bezug auf Rechtsfragen) verfügt - enthält sich das Bundesverwaltungsgericht im Folgenden der eigenständigen Prüfung einer Verletzung von Art. 9 BV.</w:t>
      </w:r>
    </w:p>
    <w:p>
      <w:r>
        <w:rPr>
          <w:b/>
        </w:rPr>
        <w:t>E. 4</w:t>
      </w:r>
    </w:p>
    <w:p>
      <w:r>
        <w:t>In Bezug auf den Antrag, die Zufälligkeit der Zusammensetzung des Spruchkörpers zu bestätigen, ist auf das als Grundsatzurteil zu publizierende Teilurteil des BVGer D-1549/2017 vom 2. Mai 2018 E. 4.1-4.3 zu verweisen. Demnach besteht weder ein Anspruch auf zufällige Zusammensetzung des Spruchkörpers noch ein solcher auf Bestätigung einer zufälligen Zusammensetzung (vormals bereits im Urteil des BVGer E-1526/2017 vom 26. April 2017 dargelegt). Auf den Antrag ist nicht einzutreten.</w:t>
      </w:r>
    </w:p>
    <w:p>
      <w:r>
        <w:rPr>
          <w:b/>
        </w:rPr>
        <w:t>E. 5</w:t>
      </w:r>
    </w:p>
    <w:p>
      <w:r>
        <w:t>Der Beschwerdeführer ersucht darum, ihm durch das SEM die nicht öffentlich greifbaren Quellen des Länderberichts vom 16. August 2016 offenlegen zu lassen und ihm danach eine Frist zur Beschwerdeergänzung anzusetzen.Der Länderbericht des SEM vom 16. August 2016 ("Focus Sri Lanka. Lagebild") ist grundsätzlich als massgebliches - dem Akteneinsichtsrecht unterstehendes - Beweismittel (Art. 26 Abs. 1 Bst. b VwVG) zu qualifizieren, zumal es von der Vorinstanz auch zur Begründung der vorliegend angefochtenen Verfügung herangezogen wurde (vgl. angefochtene Verfügung, II, 2. [S. 5]). Da der Bericht öffentlich zugänglich ist und darin - nebst einigen namentlich nicht genannten Gesprächspartnern und anderen geheim gehaltenen Referenzen - überwiegend öffentlich zugängliche, verlässliche Quellen referenziert werden, ist dem Akteneinsichtsrecht des Beschwerdeführers jedoch Genüge getan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3.1.3).Das Gesuch um Einsicht in die nicht öffentlich greifbaren Quellen des Länderberichts ist daher abzuweisen. Der Antrag um Ansetzung einer Frist zur Beschwerdeergänzung ist damit gegenstandslos geworden.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6.1.1</w:t>
      </w:r>
    </w:p>
    <w:p>
      <w:r>
        <w:t>Der Beschwerdeführer ist der Auffassung, die BzP sei mangelhaft gewesen und er habe dort nicht in der gebotenen Ausführlichkeit über seine Asylgründe berichten können. Damit verkennt er jedoch die Funktion der Vorbereitungsphase des erstinstanzlichen Verfahrens (Art. 26 AsylG). In dieser Vorbereitungsphase kann das SEM die Asylsuchenden zu ihrer Identität, zum Reiseweg und summarisch zu den Gründen befragen, warum sie ihr Land verlassen haben (Art. 26 Abs. 2 AsylG). Dazu ist es jedoch nicht gehalten; dass der Beschwerdeführer überhaupt schon in der BzP zu seinen Fluchtgründen Stellung beziehen konnte, geht über die Erfordernisse von Art. 29 VwVG hinaus, zumal er in der ausführlichen Anhörung (Art. 29 AsylG) ausreichend Gelegenheit hatte, sich diesbezüglich zu äussern.</w:t>
      </w:r>
    </w:p>
    <w:p>
      <w:r>
        <w:rPr>
          <w:b/>
        </w:rPr>
        <w:t>E. 6.1.2</w:t>
      </w:r>
    </w:p>
    <w:p>
      <w:r>
        <w:t>Der Beschwerdeführer führt eine Verletzung seines Anspruchs auf rechtliches Gehör auf den Umstand zurück, dass zwischen der BzP und der Anhörung mehr als ein Jahr verstrichen sei.Zwar erscheint es durchaus wünschenswert, wenn zwischen der BzP und den Anhörungen ein relativ kurzer Zeitraum liegt (vgl. auch Urteil des BVGer D-2157/2017 vom 6. März 2017 E. 6.3.5). Es existiert jedoch keine gesetzliche Verpflichtung des SEM, die Anhörungen innerhalb eines gewissen Zeitraums nach der BzP durchzuführen; eine solche Verpflichtung ergibt sich auch aus dem Anspruch auf rechtliches Gehör nicht (vgl. Urteil des BVGer E-2344/2017 vom 25. September 2017 E. 2.8). Angesichts der nicht steuerbaren Geschäftslast wäre die Erwartung, solche Ordnungsfristen könnten ausnahmslos eingehalten werden, ohnehin unrealistisch. Eine Verletzung des Anspruchs auf rechtliches Gehör liegt diesbezüglich nicht vor.</w:t>
      </w:r>
    </w:p>
    <w:p>
      <w:r>
        <w:rPr>
          <w:b/>
        </w:rPr>
        <w:t>E. 6.1.3</w:t>
      </w:r>
    </w:p>
    <w:p>
      <w:r>
        <w:t>Der Beschwerdeführer führt eine Verletzung seines Anspruchs auf rechtliches Gehör auf den Umstand zurück, dass die Anhörung nicht von derselben Person durchgeführt worden sei, die den angefochtenen Entscheid verfasst habe.Diesbezüglich ist im Sinne des Beschwerdeführers und auch unter Hinweis auf das von ihm zitierte Rechtsgutachten von Prof. Dr. Walter Kälin festzuhalten, dass es durchaus wünschenswert ist, wenn die Anhörung von derselben Person durchgeführt wird, die auch über das Asylgesuch (mit-)befindet, zumal der persönliche Eindruck einer Person für die Beurteilung der Glaubhaftigkeit ihrer Asylvorbringen von Belang sein kann. Es existiert jedoch keine gesetzliche Verpflichtung des SEM, dies immer so zu handhaben; eine solche Verpflichtung ergibt sich auch aus dem Anspruch auf rechtliches Gehör nicht (vgl. schon Urteil des BVGer E-1277/2018 vom 3. April 2018 E. 4.3). Davon abgesehen stellt die Vorinstanz die Glaubhaftigkeit der Vorbringen des Beschwerdeführers in der angefochtenen Verfügung nicht in Frage; schon deshalb ist ihm kein Nachteil daraus entstanden, dass die Anhörung nicht von der Person durchgeführt worden ist, die für die angefochtene Verfügung verantwortlich zeichnet.</w:t>
      </w:r>
    </w:p>
    <w:p>
      <w:r>
        <w:rPr>
          <w:b/>
        </w:rPr>
        <w:t>E. 6.1.4</w:t>
      </w:r>
    </w:p>
    <w:p>
      <w:r>
        <w:t>Ob die Vorinstanz es zu Unrecht unterlassen hat, weitere Sachverhaltsabklärungen zu seinem Gesundheitszustand zu treffen, ist unter dem Titel der vom Beschwerdeführer ebenfalls gerügten Verletzung des Untersuchungsgrundsatzes zu klären (vgl. nachfolgend E. 6.2.1).</w:t>
      </w:r>
    </w:p>
    <w:p>
      <w:r>
        <w:rPr>
          <w:b/>
        </w:rPr>
        <w:t>E. 6.1.5</w:t>
      </w:r>
    </w:p>
    <w:p>
      <w:r>
        <w:t>Der Beschwerdeführer ist unter Verweis auf die Begründungspflicht der Vorinstanz der Auffassung, diese habe seine LTTE-Verbindungen, sein exilpolitisches Engagement und seinen Gesundheitszustand nicht ausreichend gewürdigt.Diese Vorhaltungen finden keine Grundlage in den Akten. Die Vorinstanz hat die in den Anhörungen vom Beschwerdeführer vorgebrachte LTTE-Vergangenheit anerkannt (II. 2. der angefochtenen Verfügung [Ausführungen namentlich zur ehemaligen LTTE-Mitgliedschaft und zum durchlaufenen Rehabilitationsprogramm) und auf ihre aktuelle Asylrelevanz hin überprüft; damit ist sie ihrer Begründungspflicht nachgekommen. Ob ihre rechtliche Würdigung (auch angesichts der vom Beschwerdeführer erwähnten Strafprozesse in Vavuniya und Colombo) zutrifft, ist eine materielle Frage, die nicht unter dem Gesichtspunkt einer Gehörsverletzung zu prüfen ist. Nachdem der Beschwerdeführer in den Anhörungen ausserdem angab, keine exilpolitische Tätigkeiten entwickelt zu haben (A13, F 10), kann der Vorinstanz nicht vorgeworfen werden, keine Prüfung des Risikofaktors "exilpolitischer Tätigkeiten" vorgenommen zu haben. Dasselbe gilt für angebliche gesundheitliche Probleme (vgl. dazu sogleich noch E. 6.2.1).</w:t>
      </w:r>
    </w:p>
    <w:p>
      <w:r>
        <w:rPr>
          <w:b/>
        </w:rPr>
        <w:t>E. 6.2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6.2.1</w:t>
      </w:r>
    </w:p>
    <w:p>
      <w:r>
        <w:t>Der Beschwerdeführer macht geltend, die Vorinstanz habe seinen Gesundheitszustand nicht rechtsgenüglich abgeklärt. Aufgrund seines Vorbringens, im E._______ gefoltert worden zu sein, hätte seiner Auffassung nach eine psychologische Abklärung stattfinden müssen, um zu eruieren, ob ein Trauma vorliege, das sich unter Umständen auch auf die Qualität seiner Aussagen niederschlagen könne.Die Rügen des Beschwerdeführers sind unbegründet. Die Befragungsprotokolle lassen nicht darauf schliessen, dass zum Zeitpunkt der Anhörung psychische und physische Probleme bestanden, welche sein Aussageverhalten massgeblich beeinflusst haben könnten. Auf die Frage nach seinem Gesundheitszustand antwortete er, lediglich (...) zu haben, die aber behandelt würden (vgl. A13, F4). Auch in Anbetracht der Mitwirkungspflicht gemäss Art. 8 AsylG war die Vorinstanz vor diesem Hintergrund nicht verpflichtet, die gesundheitlichen Beschwerden von sich aus weiter abzuklären (vgl. BVGE 2009/50 E. 10.2.2). Entbehrlich war auch die Durchführung einer weiteren Anhörung, zumal sich auch aus dem Bericht der Hilfswerksvertretung keinerlei Hinweise darauf ergeben, dass die Anhörung wichtige Fragen offengelassen hätte und nicht rechtskonform durchgeführt worden wäre. Der Beschwerdeführer hat zum Ende der Anhörung vielmehr selbst bestätigt, alles gesagt zu haben, was er für sein Asylgesuch als wesentlich erachtete (vgl. A13, F 155).</w:t>
      </w:r>
    </w:p>
    <w:p>
      <w:r>
        <w:rPr>
          <w:b/>
        </w:rPr>
        <w:t>E. 6.2.2</w:t>
      </w:r>
    </w:p>
    <w:p>
      <w:r>
        <w:t>Der Beschwerdeführer rügt die ungenügende Berücksichtigung seiner LTTE-Verbindungen auch unter dem Titel des Untersuchungsgrundsatzes. Die Vorhaltung verfängt nicht; zur Begründung ist auf die obige E. 6.1.5 zu verweisen. Aufgrund der Überlegungen in der nämlichen Erwägung und in Anbetracht der Mitwirkungspflicht (Art. 8 AsylG) war die Vor-instanz im Übrigen auch nicht gehalten, ohne Anhaltspunkte nach irgendwelchen exilpolitischen Tätigkeiten des Beschwerdeführers zu forschen.</w:t>
      </w:r>
    </w:p>
    <w:p>
      <w:r>
        <w:rPr>
          <w:b/>
        </w:rPr>
        <w:t>E. 6.2.3</w:t>
      </w:r>
    </w:p>
    <w:p>
      <w:r>
        <w:t>Der Beschwerdeführer macht schliesslich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sehr umfangreiche eigene Dokumenten- und Quellensammlung ein, welche das Lagebild kommentiert und die Einschätzung des SEM nach seiner Meinung widerlegt.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(vgl. unten, E. 8). Alleine aus dem Umstand, dass das SEM seine Einschätzung der Lage in Sri Lanka auf andere Quellen stützt als vom Beschwerdeführer gefordert (vgl. dazu die Beschwerdebeilagen 3-48), ergibt sich keine Verletzung des Untersuchungsgrundsatzes. Das gleiche gilt, wenn das SEM gestützt auf seine Quellen und die Akten des vorliegenden Verfahrens die Asylvorbringen anders würdigt als vom Beschwerdeführer gewünscht.</w:t>
      </w:r>
    </w:p>
    <w:p>
      <w:r>
        <w:rPr>
          <w:b/>
        </w:rPr>
        <w:t>E. 6.3</w:t>
      </w:r>
    </w:p>
    <w:p>
      <w:r>
        <w:t>Die formellen Rügen erweisen sich als unbegründet. Es besteht deshalb keine Veranlassung, die angefochtene Verfügung aus formellen Gründen aufzuheben und die Sache an die Vorinstanz zurückzuweisen. Der Antrag ist abzuweisen.</w:t>
      </w:r>
    </w:p>
    <w:p>
      <w:r>
        <w:rPr>
          <w:b/>
        </w:rPr>
        <w:t>E. 7</w:t>
      </w:r>
    </w:p>
    <w:p>
      <w:r>
        <w:t>Der Beschwerdeführer rügt, der angefochtenen Verfügung liege ein unrichtiger und unvollständiger Sachverhalt (Art. 106 Abs. 1 Bst. b AsylG) zugrunde. Insbesondere habe die Vorinstanz den Beschwerdeführer betreffende Länderinformationen unzutreffend gewürdigt; sie gehe fälschlicherweise von einer Verbesserung der Menschenrechtslage in Sri Lanka aus. Zudem verkenne sie neuere Verfolgungsstrukturen im Umgang mit tatsächlichen und vermeintlichen LTTE-Unterstützern (vgl. dazu nachfolgend, E. 7.1). Zur Dokumentation seiner Vorbringen stellt er im vorliegenden Verfahren verschiedene Beweisanträge (vgl. dazu nachfolgend, E. 7.2).</w:t>
      </w:r>
    </w:p>
    <w:p>
      <w:r>
        <w:rPr>
          <w:b/>
        </w:rPr>
        <w:t>E. 7.1</w:t>
      </w:r>
    </w:p>
    <w:p>
      <w:r>
        <w:t>Zunächst ist festzuhalten, dass die Vorinstanz in der angefochtenen Verfügung von der Glaubhaftigkeit der Asylvorbringen des Beschwerdeführers ausgeht (vgl. zum Inhalt dieser Vorbringen oben, Bst. A.a und A.b) und deshalb geprüft hat, ob eine begründete Furcht vor Verfolgung im Sinne von Art. 3 AsylG vorliegt. Insofern sind die vom Beschwerdeführer hier aufgeworfenen Fragen nicht unter dem Titel eines unrichtig oder unvollständig Sachverhalts zu prüfen, sondern unter jenem der (vom Beschwerdeführer behaupteten) falschen Anwendung von Art. 3 AsylG. Nur in diesem Rahmen spielt auch die allgemeine Ländersituation Sri Lankas eine Rolle. Die Vorinstanz hat den massgeblichen Sachverhalt zutreffend festgestellt.</w:t>
      </w:r>
    </w:p>
    <w:p>
      <w:r>
        <w:rPr>
          <w:b/>
        </w:rPr>
        <w:t>E. 7.2</w:t>
      </w:r>
    </w:p>
    <w:p>
      <w:r>
        <w:t>Der Beschwerdeführer stellt - neben dem Begehren um Einsicht in die nicht-öffentlichen Quellen des Länderberichts des SEM zu Sri Lanka aus dem Jahr 2016 (vgl. dazu oben, E. 5) verschiedene Beweisanträge.</w:t>
      </w:r>
    </w:p>
    <w:p>
      <w:r>
        <w:rPr>
          <w:b/>
        </w:rPr>
        <w:t>E. 7.2.1</w:t>
      </w:r>
    </w:p>
    <w:p>
      <w:r>
        <w:t>Zunächst beantragt er, ihm sei eine Frist anzusetzen zur Beibringung der Asylakten des Bruders sowie weiterer Beweismittel betreffend die Verhaftung von rehabilitierten Ex-LTTE-Mitgliedern in der Herkunftsregion des Beschwerdeführers (Beschwerde S. 26, S. 53).Der Antrag ist abzuweisen. Es ist nicht ansatzweise dargetan, welche Relevanz diese Akten für die Beurteilung des Asylgesuchs des Beschwerdeführers haben, zumal er auch in den Anhörungen nie eine Reflexverfolgung aufgrund seines Bruders oder anderer ehemaliger LTTE-Mitglieder geltend gemacht hat.</w:t>
      </w:r>
    </w:p>
    <w:p>
      <w:r>
        <w:rPr>
          <w:b/>
        </w:rPr>
        <w:t>E. 7.2.2</w:t>
      </w:r>
    </w:p>
    <w:p>
      <w:r>
        <w:t>Weiter ersucht er um amtliche Abklärung seines Gesundheitszustands, subsidiär um Ansetzung einer Frist zur Einreichung eines fachärztlichen Gutachtens (Beschwerde S. 36, S. 52).Wie bereits oben dargelegt, ergeben sich aus den Akten keine Hinweise auf gesundheitliche Probleme, die von Amtes wegen ärztlich abgeklärt werden müssten (vgl. oben, E. 6.2.1). Auch auf Beschwerdeebene ergeben sich keine Hinweise darauf, dass der Sachverhalt bezüglich des Gesundheitszustandes des Beschwerdeführers ungenügend erstellt wäre, weshalb der Antrag amtliche Abklärung seines Gesundheitszustands abzuweisen ist. Im Übrigen ist auf die Mitwirkungspflicht gemäss Art. 8 AsylG zu verweisen; es hätte dem Beschwerdeführer genügend Zeit zur Verfügung gestanden, von sich aus einen ärztlichen Bericht zu den Akten zu reichen.</w:t>
      </w:r>
    </w:p>
    <w:p>
      <w:r>
        <w:rPr>
          <w:b/>
        </w:rPr>
        <w:t>E. 7.2.3</w:t>
      </w:r>
    </w:p>
    <w:p>
      <w:r>
        <w:t>Weiter beantragt er, ihm sei eine Frist zur Beibringung von Beweismitteln zu exilpolitischen Tätigkeiten anzusetzen (Beschwerde S. 37, 53).Auch diesbezüglich ist er auf seine Mitwirkungspflicht (Art. 8 AsylG) zu verweisen. Er hatte im erstinstanzlichen Verfahren und nun im Beschwerdeverfahren Zeit genug, mit geeigneten Beweismitteln ein allfällig asylrelevantes exilpolitisches Verhalten darzutun. Nachdem er dies unterlassen hat, ist vorliegend weiterhin von seiner Aussage auszugehen, sich in der Schweiz politisch nicht zu engagieren (vgl. A13, F 10). Die Voraussetzungen zur Ansetzung einer Nachfrist zur Beschwerdeergänzung (Art. 53 VwVG) sind offensichtlich nicht gegeben.</w:t>
      </w:r>
    </w:p>
    <w:p>
      <w:r>
        <w:rPr>
          <w:b/>
        </w:rPr>
        <w:t>E. 7.2.4</w:t>
      </w:r>
    </w:p>
    <w:p>
      <w:r>
        <w:t>Schliesslich ersucht der Beschwerdeführer um erneute Anhörung unter Beiziehung eines qualifizierten Übersetzers (Beschwerde, S. 53).Darauf kann verzichtet werden; der Beschwerdeführer hatte in der Anhörung vom 6. September 2016 bereits ausführlich Gelegenheit, seine Fluchtgründe zu schildern. Es ist nicht zu erwarten, dass eine neuerliche Anhörung weitere Erkenntnisse bringen würde. Der Antrag ist abzuweisen.</w:t>
      </w:r>
    </w:p>
    <w:p>
      <w:r>
        <w:rPr>
          <w:b/>
        </w:rPr>
        <w:t>E. 7.3</w:t>
      </w:r>
    </w:p>
    <w:p>
      <w:r>
        <w:t>Zusammenfassend ergibt sich, dass die Vorinstanz den Sachverhalt zutreffend festgestellt hat und auch keine weiteren Beweiserhebungen vorzunehmen sind. Für die Prüfung der Flüchtlingseigenschaft und des Anspruchs auf Asyl (vgl. nachfolgend, E. 8) sind die Anhörungsaussagen des Beschwerdeführers zu den Gründen seiner Ausreise zugrunde zu legen (vgl. dazu oben, Bst. A.a und A.b); seine Schilderungen erscheinen aufgrund ihrer inhaltlichen Kohärenz und der dokumentarischen Abstützung als glaubhaft.</w:t>
      </w:r>
    </w:p>
    <w:p>
      <w:r>
        <w:rPr>
          <w:b/>
        </w:rPr>
        <w:t>E. 8</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8.1</w:t>
      </w:r>
    </w:p>
    <w:p>
      <w:r>
        <w:t>Die Vorinstanz begründet ihre Verfügung im Flüchtlingspunkt im Wesentlichen damit, die Ausreise des Beschwerdeführers stehe sachlich und zeitlich nicht in einem genügend engen Zusammenhang zu seiner Internierung in Lagern der SLA, in sri-lankischen Gefängnissen und im Rehabilitationscamp sowie dem gegen ihn geführten Strafverfahren. Nach der Freilassung aus dem Rehabilitationscamp am (...) habe er keine Nachteile mehr erlitten, die als ernsthaft (Art. 3 AsylG) qualifiziert werden könnten; die verschiedenen Befragungen seit (...), die Einziehung des Passes im (...) und die Aussicht auf weitere Befragungen erreichten nicht die erforderliche Schwere. Auch bei einer Rückkehr nach Sri Lanka habe der Beschwerdeführer nichts zu befürchten; schon bei seiner Ausreise im (...) und Wiedereinreise im (...) hätten die sri-lankischen Behörden gewusst, dass der Beschwerdeführer ehemaliges - und rehabilitiertes - Mitglied der LTTE sei. An dieser Einschätzung ändere auch nichts, dass zwei der Wiederbelebung der LTTE bezichtigte Männer in der Umgebung seines Heimatortes getötet worden seien: Der Beschwerdeführer habe diese Männer nach eigenen Angaben nicht gekannt; es sei aktenkundig, dass er unter Bescheinigung "guter Führung" aus der Rehabilitation entlassen worden sei; wenn die sri-lankischen Behörden ihn einer Beteiligung an deren Aktivitäten verdächtigt hätten, wären ihre Massnahmen über die von ihm angeführten vier Befragungen hinausgegangen; zudem wäre damit zu rechnen gewesen, dass er bei ernsthaften Problemen - wie bereits früher - einen Anwalt oder eine Menschenrechtsorganisation konsultiert hätte. Auch wenn damit zu rechnen sei, dass der Beschwerdeführer bei einer Rückkehr nach Sri Lanka am Flughafen einer Befragung unterzogen würde, sei dadurch die Schwelle eines drohenden ernsthaften Nachteils nicht erreicht.</w:t>
      </w:r>
    </w:p>
    <w:p>
      <w:r>
        <w:rPr>
          <w:b/>
        </w:rPr>
        <w:t>E. 8.2</w:t>
      </w:r>
    </w:p>
    <w:p>
      <w:r>
        <w:t>Die in der Beschwerdeschrift geäusserten Argumente vermögen die überzeugenden Erwägungen der Vorinstanz nicht in Frage zu stellen. Das Bundesverwaltungsgericht teilt die Einschätzung der Vorinstanz, dass die Vorbringen des Beschwerdeführers nicht auf die aktuelle Gefahr einer Verfolgung im Sinne von Art. 3 AsylG schliessen lassen, ohne Vorbehalt. Zur Vermeidung von Wiederholungen namentlich zur flüchtlingsrechtlichen Irrelevanz der geltend gemachten Vorfluchtgründe kann auf die Erwägungen der Vorinstanz verwiesen werden (vgl. oben, E. 8.1); folgende Anmerkungen sind mit Blick auf die Argumentation in der Beschwerdeschrift beizufügen:</w:t>
      </w:r>
    </w:p>
    <w:p>
      <w:r>
        <w:rPr>
          <w:b/>
        </w:rPr>
        <w:t>E. 8.2.1</w:t>
      </w:r>
    </w:p>
    <w:p>
      <w:r>
        <w:t>Es trifft zwar zu, dass aus der Rehabilitation entlassene Personen als frühere LTTE-Angehörige weiterhin beobachtet werden. Vor diesem Hintergrund sind auch die verschiedenen Befragungen des Beschwerdeführers zu sehen, die in ihrer Intensität nicht die Schwelle ernsthafter Nachteile erreichen (vgl. Akten der Vorinstanz, A3, F 7.01; A13, F 85). Die behördlichen Vorsprachen zielten hauptsächlich darauf ab, den Beschwerdeführer als ehemaliges Mitglied der LTTE im Auge zu behalten. Daraus allein lässt sich nicht auf eine begründete Furcht vor ernsthaften Nachteilen schliessen (vgl. dazu beispielsweise die jüngst ergangenen Urteile des BVGer D-2344/2018 vom 17. Mai 2018 E. 5.5.1; D-1694/2018 vom 14. Mai 2018, S. 5; die angefochtene Verfügung stützt sich mithin nicht nur auf die in der Beschwerde kritisch kommentierten zitierten Urteile des BVGer E-4901/2015 und D-4516/2015). In diesem Zusammenhang ist auch anzumerken, dass der Beschwerdeführer weder bei seiner Ausreise nach H._______ noch bei seiner Wiedereinreise nach Sri Lanka festgenommen worden ist, was im Ergebnis ebenfalls deutlich darauf hinweist, dass an seiner Person aus Sicht der sri-lankischen Behörden kein aktuelles Verfolgungsinteresse besteht und ihm namentlich keine Verbindungen zu "K._______" und "L._______" unterstellt werden. Es soll nicht in Abrede gestellt werden, dass die Befragungen zwischen Juli 2013 und Mai 2014 sowie zwischen Juli 2015 und September 2015 für den Beschwerdeführer belastend waren. Die Massnahmen ab Juli 2013 sind aber schon aufgrund der fehlenden Intensität nicht als ernsthaften Nachteile im Sinne von Art. 3 AsylG zu qualifizieren (vgl. Urteile des BVGer E-1222/2017 vom 19. März 2018 E. 5.2; E-2344/2017 vom 25. September 2017 E. 3.6; D-4516/2015 vom 2. Juni 2016 E. 6.1; D-7095/2014 vom 8. Mai 2015 E. 7.2; E-4521/2013 vom 24. Februar 2015 E. 7.3). Was die während der Inhaftierung im E._______ angetönten Misshandlungen betrifft (A3 S. 9 F7.01), so ist der Kausalzusammenhang zur letzten Ausreise des Beschwerdeführers klarerweise unterbrochen und eine aufgrund des Erlebten nachvollziehbare subjektive Furcht ist angesichts des in der nachfolgenden E. 8.3 Gesagten heute objektiv nicht begründet. Der Beschwerdeführer setzt sich in der Beschwerdeschrift nicht mit der Feststellung der Vorinstanz auseinander, er sei zum Zeitpunkt seiner Ausreise keiner asylrelevanten Verfolgung seitens der sri-lankischen Behörden ausgesetzt gewesen. Vielmehr bringt er vor, aufgrund seiner LTTE-Vergangenheit bei einer Rückkehr nach Sri Lanka gefährdet zu sein. Zu prüfen bleibt deshalb, ob dem Beschwerdeführer bei einer Rückkehr in sein Heimatland ernsthafte Nachteile im Sinne von Art. 3 AsylG drohen würden.</w:t>
      </w:r>
    </w:p>
    <w:p>
      <w:r>
        <w:rPr>
          <w:b/>
        </w:rPr>
        <w:t>E. 8.3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(Urteil E-1866/2015 E. 8). Das Bundesverwaltungsgericht ist der Auffassung, dass zwei einzelne, in Sri Lanka geführte Strafprozesse (die vom Beschwerdeführer zitierten Verfahren in Vavuniya und Colombo) an dieser Gesamtsicht nichts zu ändern vermögen und auch keinen direkten Konnex zum Beschwerdeführer aufweisen.Der Beschwerdeführer hat glaubhaft dargetan, dass er durch die LTTE rekrutiert worden ist und rund drei Jahre für sie tätig war, bevor er sich freiwillig bei der SLA gemeldet hat. Wie von ihm verlangt (vgl. Beschwerde, S. 56-57) ist dies bei der Prüfung des Vorliegens begründeter Furcht vor Verfolgung zu berücksichtigen: Er erfüllt durch seine frühere LTTE-Mitgliedschaft - und durch seinen angeblich ebenfalls bei der LTTE tätig gewesenen (...) - einen stark risikobegründenden Faktor. Fraglich ist, ob er dadurch zu jener Gruppe zu zählen ist, die bei einer Rückkehr mit beachtlicher Wahrscheinlichkeit ernsthafte Nachteile im Sinne von Art. 3 AsylG zu befürchten hat. Der Beschwerdeführer hat nach seiner Rekrutierung eine Ausbildung absolviert und war danach in der Kommunikationsabteilung der LTTE tätig (vgl. Akten der Vorinstanz, A13, F 34, 36-45). In der Kommunikationsabteilung der LTTE war er in untergeordneter Funktion für die Weiterleitung von Informationen zuständig und hatte keinen Kontakt zu höherrangigen LTTE-Kaderpersonen. Zwar ist die Funktion innerhalb der LTTE nicht ausschlaggebend, dennoch stellt sie ein Indiz dafür dar, dass er von der Regierung nicht als überzeugter Anhänger der LTTE mit separatistischem Gedankengut wahrgenommen wird. Dafür spricht auch, dass er nach dem Krieg im G._______ - und nach Feststellung seiner Unschuld (A13, F 53) - eine Rehabilitation durchlaufen hat; nach einem Jahr wurde er unter Bescheinigung guter Führung offiziell entlassen und gilt somit als rehabilitiert (A3, F 2.01; A14, Nr. 6). Hinzu kommt, dass er im Jahr 2014 bei den sri-lankischen Behörden einen Pass beantragt und diesen problemlos bekommen hat. Wäre er damals als Regimekritiker und Bedrohung für den Einheitsstaat Sri Lanka eingestuft worden, hätten ihm die Behörden jedoch kaum einen Pass ausgestellt und ihn damit auch nicht nach H._______ ausreisen lassen. Des Weiteren wurde der Beschwerdeführer nach seiner Rehabilitation weder verhaftet, noch einer Straftat angeklagt oder gar verurteilt; er verfügt somit auch nicht über einen Strafeintrag. Schliesslich hat er sich nie exilpolitisch betätigt (A13, F 10) und macht auch nicht geltend, die erlittenen Verletzungen im E._______ hätten sichtbare Narben hinterlassen. Dass er in einer "Stop-List" aufgeführt ist, kann aufgrund seiner kurzen LTTE-Vergangenheit und der illegalen Ausreise nicht gänzlich ausgeschlossen werden, dürfte aber aufgrund des Gesagten eher unwahrscheinlich sein.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w:t>
      </w:r>
    </w:p>
    <w:p>
      <w:r>
        <w:rPr>
          <w:b/>
        </w:rPr>
        <w:t>E. 8.4</w:t>
      </w:r>
    </w:p>
    <w:p>
      <w:r>
        <w:t>Zusammenfassend ergibt sich, dass keine asylrechtlich relevanten Verfolgungsgründe ersichtlich sind, weshalb die Vorinstanz zu Recht die Flüchtlingseigenschaft verneint und das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10.1.1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Auch in Bezug auf das Vanni-Gebiet kam das Bundesverwaltungsgericht nach eingehender Analyse kürzlich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10.1.2</w:t>
      </w:r>
    </w:p>
    <w:p>
      <w:r>
        <w:t>Der bald (...)-jährige Beschwerdeführer hat den Grossteil seines Lebens in B._______ verbracht (A3, F 2.01; A13, F 32) und war dort als (...) - und mit Unterstützung der Behörden (A13, F 60) - tätig (A3, F 1.17.05). Zwar sind seine Mutter und sein Bruder im Bürgerkrieg von der SLA getötet worden (A3, F 3.01). Sein Vater lebt jedoch nach wie vor in Sri Lanka (in I._______; vgl. A13, F 21) und der Beschwerdeführer hat ausserdem eine religiös angetraute Frau dort (A3, F 1.14); mit beiden steht er regelmässig in Kontakt (A13, F 15 [Vater]; A13, F 74 [Frau]). Zudem verfügt er über zahlreiche Onkel und Tanten im Vanni-Gebiet sowie in Jaffna (A3, F 3.01). Es kann somit - trotz der (...) des Vaters (A3, F 21) - davon ausgegangen werden, ihm käme bei einer Rückkehr Unterstützung zu, wo nötig auch finanzieller Natur. Nach einer knapp dreijährigen Landesabwesenheit ist ihm die wirtschaftliche Reintegration und der Aufbau einer Existenz zuzumuten, zumal er über eigene Felder verfügt (A13, F 56), die zwar derzeit verpachtet sind (A13, F 58-59, F 65), aber wieder von ihm bearbeitet werden können. Auch in gesundheitlicher Hinsicht lässt sich den Akten nichts entnehmen, das einer Rückkehr entgegenstehen würde; die in der Anhörung genannte (...) wurde bereits in Sri Lanka behandelt (A13, F 4-6) und es kann davon ausgegangen werden, dass diese Behandlung weiterhin möglich ist. Nach dem Gesagten erweist sich der Vollzug der Wegweisung auch als zumutbar.</w:t>
      </w:r>
    </w:p>
    <w:p>
      <w:r>
        <w:rPr>
          <w:b/>
        </w:rPr>
        <w:t>E. 10.2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10.2.4</w:t>
      </w:r>
    </w:p>
    <w:p>
      <w:r>
        <w:t>Weder die allgemeine Menschenrechtssituation in Sri Lanka noch individuelle Faktoren in Bezug auf die Situation des Beschwerdeführers lassen demnach den Wegweisungsvollzug zum heutigen Zeitpunkt als unzulässig erscheinen.</w:t>
      </w:r>
    </w:p>
    <w:p>
      <w:r>
        <w:rPr>
          <w:b/>
        </w:rPr>
        <w:t>E. 10.3</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sollen (beispielsweise Begehren 2, 4, 5, 6 und 7),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