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E-6265/2019 vom 5. Dezember 2019</w:t>
      </w:r>
    </w:p>
    <w:p>
      <w:r>
        <w:t>Bundesverwaltungsgericht, 2019-12-05, DE</w:t>
      </w:r>
    </w:p>
    <w:p>
      <w:r>
        <w:rPr>
          <w:b/>
        </w:rPr>
        <w:t xml:space="preserve">Quelle: </w:t>
      </w:r>
      <w:r>
        <w:t>https://mcp.opencaselaw.ch/entscheid/bvger_E-6265_2019</w:t>
      </w:r>
    </w:p>
    <w:p>
      <w:r>
        <w:t>FR: TAF E-6265/2019 du 5 décembre 2019</w:t>
      </w:r>
    </w:p>
    <w:p>
      <w:r>
        <w:t>IT: TAF E-6265/2019 del 5 dicembre 2019</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Art. 48 Abs. 1 sowie Art. 52 Abs. 1 VwVG). Auf die Beschwerde ist einzutreten.</w:t>
      </w:r>
    </w:p>
    <w:p>
      <w:r>
        <w:rPr>
          <w:b/>
        </w:rPr>
        <w:t>E. 1.3</w:t>
      </w:r>
    </w:p>
    <w:p>
      <w:r>
        <w:t>Die Beschwerde hat von Gesetzes wegen aufschiebende Wirkung (Art. 55 Abs. 1 VwVG). Der Beschwerde wurde in der angefochtenen Verfügung die aufschiebende Wirkung nicht entzogen, weshalb auf das Eventualbegehren (Beschwerdebegehren Ziff. 5) um Wiederherstellung der aufschiebenden Wirkung nicht einzutreten ist.</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Nach Durchsicht der Akten stellt des Bundesverwaltungsgericht fest, dass das SEM die Flüchtlingseigenschaft der Beschwerdeführenden zu Recht verneint und das Asylgesuch zu Recht abgewiesen hat. Das SEM hat zwar fälschlicherweise die Begründung, weshalb die Vorbringen der Beschwerdeführenden keine Asylrelevanz entfalten würden, grösstenteils unter der Frage, ob der Wegweisungsvollzug zulässig sei, abgehandelt, im Ergebnis ist die Verfügung jedoch hinreichend begründet.</w:t>
      </w:r>
    </w:p>
    <w:p>
      <w:r>
        <w:rPr>
          <w:b/>
        </w:rPr>
        <w:t>E. 5.2</w:t>
      </w:r>
    </w:p>
    <w:p>
      <w:r>
        <w:t>Vorab ist festzuhalten, dass den vom Beschwerdeführer geltend gemachten Problemen mit einer Drittperson finanzielle Motive zugrunde liegen. Es handelt sich nicht um eine Verfolgung aufgrund der Rasse, Religion, Nationalität, Zugehörigkeit zu einer sozialen Gruppe oder der politischen Anschauung. Somit liegt kein asylrelevantes Verfolgungsmotiv vor.</w:t>
      </w:r>
    </w:p>
    <w:p>
      <w:r>
        <w:rPr>
          <w:b/>
        </w:rPr>
        <w:t>E. 5.3</w:t>
      </w:r>
    </w:p>
    <w:p>
      <w:r>
        <w:t>Am 28. August 2019 hat der Bundesrat Georgien auf die Liste der verfolgungssicheren Staaten aufgenommen. Seit dem 1. Oktober 2019 wird Georgien im Sinne des Art. 6a Abs. 2 Bst. a AsylG neu als sicherer Herkunftsstaat (Safe Country) bezeichnet. Bei diesen Staaten gilt grundsätzlich die Regelvermutung, dass eine flüchtlingsrechtlich bedeutsame staatliche Verfolgung nicht stattfindet und der behördliche Schutz vor nichtstaatlicher Verfolgung gewährleistet ist. Das SEM hat sodann zu Recht festgestellt, dass der georgische Staat bezüglich der geltend gemachten, aus nicht asylrelevanten Motiven erfolgten Bedrohung durch Drittpersonen sowie einzelner Polizeibeamter gemäss Rechtsprechung des Bundesverwaltungsgerichts schutzwillig und schutzfähig ist (vgl. dazu statt vieler Urteil des BVGer D-6878/2016 vom 9. Oktober 2017 E.6.5 und E-5168/2019 vom 24. Oktober 2019 E. 7.1 m.w.H.). Es obliegt dem Beschwerdeführer, diese Legalvermutung umzustossen. Der Beschwerdeführer hat zwar angegeben, dass die Polizei in seinem Fall zunächst nichts unternommen und ihm mitgeteilt habe, er müsse eine Zivilklage einreichen (SEM-Akte 1052721-40/21 [nachfolgend Akte A40], F50f). Als er dies jedoch bei der übergeordneten Stelle (Generalinspektor) gemeldet habe, habe ihm die Polizei kurz darauf mitgeteilt, dass man seinen Fall untersuchen werde (Akte A40, F51). Danach habe es gemäss den Aussagen des Beschwerdeführers erneut Unregelmässigkeiten in den Untersuchungen zu seinem Fall gegeben (vgl. Akte A40, F51, F52), und er sei auch einmal auf dem Polizeiposten in Tiflis für kurze Zeit festgehalten und geschlagen worden (Akte A40, F57). Er hat jedoch in Georgien eine Anwältin, die sich aktiv um seinen Fall kümmert (vgl. bspw. Akte A40, F52, F57, F59). Es wäre ihm somit zuzumuten, den Amtsmissbrauch von einzelnen Polizisten - wie vom SEM dargelegt - bei einer höheren Instanz, bei einer Menschenrechtsorganisation oder dem Ombudsmann zu melden, was er bis anhin nicht getan hat (Akte A40, F118). In diesem Zusammenhang ist anzumerken, dass die georgischen Staatsstellen in den letzten Jahren erhebliche Fortschritte in den Bereichen Rechtsstaatlichkeit und Korruptionsbekämpfung verzeichnen konnten. Exemplarisch ist anzuführen, dass das Land im Korruptionswahrnehmungsindex (Corruption Perceptions Index, abgekürzt CPI) von Transparency International in der Rangliste 2018 inzwischen besser abschneidet als Länder wie Italien und Griechenland (vgl. Urteil des BVGer E-5168/2019 vom 24. Oktober 2019 E.7.1. mit Hinweis auf: https://www.transparency.org/ cpi2018, zuletzt abgerufen am 03.12.2019). Überdies fällt auf, dass der Beschwerdeführer lediglich zwei Beweismittel hinsichtlich seiner Asylgründe einreichte. Ein Dokument bestätigt seine Meldung bei der Polizei, dass Frau F._______ ihm Geld schulde. Das andere Dokument bestätigt, dass er dem Gericht Audioaufnahmen eingereicht habe. Weitere Dokumente in Bezug auf seine Gerichtsverfahren oder Dokumente, aus welchen auf ein rechtstaatlich unkorrektes Verfahren geschlossen werden könnte, sowie auch eine Stellungnahme seiner Anwältin aus Georgien blieben aus. Einzig aufgrund seiner Aussagen auf die Schutzunwilligkeit der georgischen Behörden zu schliessen, ist insbesondere seit Georgien als sicherer Herkunftsstaat eingestuft wurde, nicht adäquat. Ausserdem wird aus den Aussagen des Beschwerdeführers und den eingereichten Beweismitteln deutlich, dass das Verfahren gegen Frau F._______ noch nicht abgeschlossen ist und Ermittlungen im Gange seien. Diesbezüglich seien zwei Untersuchungsrichter und zwei Staatsanwälte ausgewechselt worden (Akte A40, F59, F94). Seine Sachverhaltsdarstellung lässt somit darauf schliessen, dass es sich um Verfehlungen von einzelnen Beamten handelt, welche von den georgischen Behörden nicht gebilligt werden. Es ist dem Beschwerdeführer insgesamt nicht gelungen, die Regelvermutung, dass die georgischen Behörden schutzwillig und schutzfähig sind, umzustossen. Auch in der Beschwerde wurde dieser Einschätzung nichts Stichhaltiges entgegengestellt.</w:t>
      </w:r>
    </w:p>
    <w:p>
      <w:r>
        <w:rPr>
          <w:b/>
        </w:rPr>
        <w:t>E. 5.4</w:t>
      </w:r>
    </w:p>
    <w:p>
      <w:r>
        <w:t>Der Vollständigkeit halber ist darauf hinzuweisen, dass die Vorbringen aus den Jahren 2013 bis etwa 2016, wonach der Beschwerdeführer von den georgischen Behörden aufgefordert worden sei, in Südossetien für sie Informationen zu sammeln, sowie betreffend den Vorfall auf dem russischen Stützpunkt in Südossetien (Akte A40, F48, F83), nicht asylrelevant sind. Die Beschwerdeführenden sind gemäss ihren Angaben im Jahr 2017 nach [europäischer Staat] gereist und etwa sechs Monate später wieder nach Georgien zurückgekehrt (Akte A40, F89). Damit stehen die Vorbringen in keinem genügend engen zeitlichen und sachlichen Kausalzusammenhang zur Ausreise im Jahr 2019. Ausserdem hat der Beschwerdeführer diesbezüglich nach seiner Rückkehr aus [europäischer Staat] keine konkreten Nachteile mehr erlitten. Dieses Vorbringen entfaltet somit keine Asylrelevanz.</w:t>
      </w:r>
    </w:p>
    <w:p>
      <w:r>
        <w:rPr>
          <w:b/>
        </w:rPr>
        <w:t>E. 5.5</w:t>
      </w:r>
    </w:p>
    <w:p>
      <w:r>
        <w:t>Hinsichtlich der geltend gemachten schwierigen Lebensumstände in Südossetien und insbesondere des erschwerten Zugangs zur medizinischen Versorgung [des Kindes] der Beschwerdeführenden hat das SEM treffend darauf hingewiesen, dass diese auf die allgemeine politische Lage in Südossetien zurückzuführen sind und keine asylrelevante Verfolgung im Sinne des Art. 3 AsylG darstellen. Den Lebensbedingungen in Südossetien ist indes bei der Prüfung der Zumutbarkeit des Wegweisungsvollzugs Rechnung zu tragen.</w:t>
      </w:r>
    </w:p>
    <w:p>
      <w:r>
        <w:rPr>
          <w:b/>
        </w:rPr>
        <w:t>E. 5.6</w:t>
      </w:r>
    </w:p>
    <w:p>
      <w:r>
        <w:t>Zusammenfassend ergibt sich, dass keine asylrechtlich relevanten Verfolgungsgründe ersichtlich sind, weshalb die Vorinstanz die Flüchtlingseigenschaft zu Recht verneint und die Asylgesuche zu Recht abgelehnt hat.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 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der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7.4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7.5</w:t>
      </w:r>
    </w:p>
    <w:p>
      <w:r>
        <w:t>Zusammen mit der Bezeichnung als «Safe Country» bezeichnete der Bundesrat Georgien auch als Herkunftsland, in das eine Rückkehr abgewiesener Asylsuchender grundsätzlich als zumutbar gelten kann (vgl. Art. 83 Abs. 5 AIG). Das angespannte Verhältnis zu Russland führte im Jahr 2008 zwar zu einem fünftägigen offenen Krieg mit zahlreichen Todesopfern. Auch heute noch hält Russland zwanzig Prozent des georgischen Staatsgebiets de facto besetzt und hat die Regionen Südossetien und Abchasien als unabhängige Staaten anerkannt. Diese Umstände sind jedoch nicht als Situation von Krieg, Bürgerkrieg oder allgemeiner Gewalt zu bezeichnen, weshalb in konstanter Praxis von der generellen Zumutbarkeit des Wegweisungsvollzugs nach Georgien ausgegangen wird (vgl. BVGer D-6878/2016 vom 9. Oktober 2017, E.8.3.2, m.w.H.). Die Beschwerdeführenden machen geltend, die Lebensbedingungen in Südossetien seien beschwerlich, weshalb sie nicht nach Südossetien zurückkehren möchten. Ihnen steht indes eine innerstaatliche Aufenthaltsalternative offen. Die Beschwerdeführenden besitzen georgische Pässe und können sich somit auch ausserhalb Südossetiens niederlassen. Die Beschwerdeführerin hat bis zu ihrer Heirat im Jahr (...) in Tiflis gelebt, und die Beschwerdeführenden können sowohl in Tiflis als auch in Südossetien auf ein familiäres Beziehungsnetz zurückgreifen, welches sie zu Beginn bei der Wiedereingliederung unterstützen könnte. Der Beschwerdeführer hat viele Jahre als Fahrer gearbeitet und es kann davon ausgegangen werden, dass er bei einer Rückkehr wieder einer bezahlten Arbeit nachgehen und für den Lebensunterhalt der Familie aufkommen kann. Hinsichtlich der gesundheitlichen Beschwerden des Kindes der Beschwerdeführenden, welches an [Krankheit] leidet (vgl. Akte A41 sowie eingereichtes Beweismittel), ist festzuhalten, dass wegen medizinischer Beeinträchtigungen nur dann auf Unzumutbarkeit des Wegweisungsvollzugs geschlossen werden kann, wenn eine notwendige medizinische Behandlung im Heimatland nicht zur Verfügung steht und die Rückkehr zu einer raschen und lebensgefährdenden Beeinträchtigung des Gesundheitszustandes der betroffenen Person führt, was in casu nicht der Fall ist. Ausserdem verfügt Georgien mittlerweile über ein funktionierendes Gesundheitssystem, welches vor allem in den letzten Jahren grosse Fortschritte gemacht hat (vgl. bspw. Urteil des BVGer E-6340/2018 vom 14. November 2018 E. 8.2.3). Alle Arten von Medikamenten des westeuropäischen Marktes stehen als Originalpräparate oder Generika zur Verfügung (vgl. Urteil des BVGer D-5673/2018 vom 11. Oktober 2018 E.6.2.4. m.w.H.). Es kann somit davon ausgegangen werden, dass [das Kind] der Beschwerdeführenden die benötigte medizinische Unterstützung in Georgien in Anspruch nehmen kann. Nach dem Gesagten erweist sich der Vollzug der Wegweisung auch als zumutbar.</w:t>
      </w:r>
    </w:p>
    <w:p>
      <w:r>
        <w:rPr>
          <w:b/>
        </w:rPr>
        <w:t>E. 7.6</w:t>
      </w:r>
    </w:p>
    <w:p>
      <w:r>
        <w:t>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7.7</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soweit auf diese einzutreten ist, abzuweisen.</w:t>
      </w:r>
    </w:p>
    <w:p>
      <w:r>
        <w:rPr>
          <w:b/>
        </w:rPr>
        <w:t>E. 9</w:t>
      </w:r>
    </w:p>
    <w:p>
      <w:r>
        <w:t>Der Antrag auf Gewährung der unentgeltlichen Rechtspflege im Sinne von Art. 65 Abs.1 VwVG ist abzuweisen, da die Begehren - wie sich aus den vorstehenden Erwägungen ergibt - als aussichtslos zu bezeichnen waren, womit die kumulativen Voraussetzungen von Art. 65 Abs.1 VwVG nicht erfüllt sind. Mangels Erfüllung der Voraussetzung von Art. 65 Abs. 1 VwVG ist das Gesuch um amtliche Verbeiständung im Sinne von Art. 102m AsylG ebenfalls abzuweisen.</w:t>
      </w:r>
    </w:p>
    <w:p>
      <w:r>
        <w:rPr>
          <w:b/>
        </w:rPr>
        <w:t>E. 10</w:t>
      </w:r>
    </w:p>
    <w:p>
      <w:r>
        <w:t>Das Gesuch um Verzicht auf die Erhebung eines Kostenvorschusses wird mit dem vorliegenden Urteil gegenstandlos.</w:t>
      </w:r>
    </w:p>
    <w:p>
      <w:r>
        <w:rPr>
          <w:b/>
        </w:rPr>
        <w:t>E. 11</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