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E-6264/2011 vom 30. November 2011</w:t>
      </w:r>
    </w:p>
    <w:p>
      <w:r>
        <w:t>Bundesverwaltungsgericht, 2011-11-30, DE</w:t>
      </w:r>
    </w:p>
    <w:p>
      <w:r>
        <w:rPr>
          <w:b/>
        </w:rPr>
        <w:t xml:space="preserve">Quelle: </w:t>
      </w:r>
      <w:r>
        <w:t>https://mcp.opencaselaw.ch/entscheid/bvger_E-6264_2011</w:t>
      </w:r>
    </w:p>
    <w:p>
      <w:r>
        <w:t>FR: TAF E-6264/2011 du 30 novembre 2011</w:t>
      </w:r>
    </w:p>
    <w:p>
      <w:r>
        <w:t>IT: TAF E-6264/2011 del 30 novembre 2011</w:t>
      </w:r>
    </w:p>
    <w:p>
      <w:pPr>
        <w:pStyle w:val="Heading2"/>
      </w:pPr>
      <w:r>
        <w:t>Regeste</w:t>
      </w:r>
    </w:p>
    <w:p>
      <w:r>
        <w:t>Asyl und Wegweisung</w:t>
      </w:r>
    </w:p>
    <w:p>
      <w:pPr>
        <w:pStyle w:val="Heading2"/>
      </w:pPr>
      <w:r>
        <w:t>Erwägungen</w:t>
      </w:r>
    </w:p>
    <w:p>
      <w:r>
        <w:rPr>
          <w:b/>
        </w:rPr>
        <w:t>E. 1</w:t>
      </w:r>
    </w:p>
    <w:p>
      <w:r>
        <w:t>Die Beschwerde wird gutgeheissen.</w:t>
      </w:r>
    </w:p>
    <w:p>
      <w:r>
        <w:rPr>
          <w:b/>
        </w:rPr>
        <w:t>E. 2</w:t>
      </w:r>
    </w:p>
    <w:p>
      <w:r>
        <w:t>Die Verfügung vom 19. Oktober 2011 wird aufgehoben. Die Sache wird zwecks Einbezugs des Beschwerdeführers in das Asylverfahren seiner Eltern respektive gegebenenfalls zur Durchführung eines ordentlichen Asylverfahrens an das BFM zurückgewiesen.</w:t>
      </w:r>
    </w:p>
    <w:p>
      <w:r>
        <w:rPr>
          <w:b/>
        </w:rPr>
        <w:t>E. 3</w:t>
      </w:r>
    </w:p>
    <w:p>
      <w:r>
        <w:t>Es werden keine Verfahrenskosten auferlegt.</w:t>
      </w:r>
    </w:p>
    <w:p>
      <w:r>
        <w:rPr>
          <w:b/>
        </w:rPr>
        <w:t>E. 4</w:t>
      </w:r>
    </w:p>
    <w:p>
      <w:r>
        <w:t>Es wird keine Parteientschädigung entrichtet.</w:t>
      </w:r>
    </w:p>
    <w:p>
      <w:r>
        <w:rPr>
          <w:b/>
        </w:rPr>
        <w:t>E. 5</w:t>
      </w:r>
    </w:p>
    <w:p>
      <w:r>
        <w:t>Dieses Urteil geht an den Beschwerdeführer, das BFM und (...).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