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E-6261/2015 vom 9. Dezember 2015</w:t>
      </w:r>
    </w:p>
    <w:p>
      <w:r>
        <w:t>Bundesverwaltungsgericht, 2015-12-09, DE</w:t>
      </w:r>
    </w:p>
    <w:p>
      <w:r>
        <w:rPr>
          <w:b/>
        </w:rPr>
        <w:t xml:space="preserve">Quelle: </w:t>
      </w:r>
      <w:r>
        <w:t>https://mcp.opencaselaw.ch/entscheid/bvger_E-6261_2015</w:t>
      </w:r>
    </w:p>
    <w:p>
      <w:r>
        <w:t>FR: TAF E-6261/2015 du 9 décembre 2015</w:t>
      </w:r>
    </w:p>
    <w:p>
      <w:r>
        <w:t>IT: TAF E-6261/2015 del 9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In der Beschwerdeschrift wurde beantragt, die Verfügung vom 22. September 2015 sei aufzuheben. Dem Bundesverwaltungsgericht obliegt gemäss Art. 49 Bst. b VwVG (beziehungsweise Art. 106 Abs. 1 Bst. b AsylG) eine umfassende Sachverhaltskontrolle (vgl. Moser/Beusch/Kneubühler, Prozessieren vor dem Bundesverwaltungsgericht, 2. Aufl. 2013, Rz. 2.188). Vorliegend soll zunächst geklärt werden, ob der Sachverhalt vom SEM richtig und vollständig abgeklärt wurde. Ermittelt das Bundesverwaltungsgericht eine fehler- oder lückenhafte Feststellung des Sachverhalts, so wird es die Verfügung aufheben und die Sache an die Vorinstanz zurückweisen, damit diese den rechtserheblichen Sachverhalt neu und vollständig feststellt (vgl. Moser/Beusch/Kneubühler, a.a.O., Rz. 2.191; Kölz/Häner/Bertschi, Verwaltungsverfahren und Verwaltungsrechtspflege des Bundes, 3. Aufl. 2013, Rz. 1155).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3.2</w:t>
      </w:r>
    </w:p>
    <w:p>
      <w:r>
        <w:t>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 vgl. Christoph Auer in: Auer/Müller/Schindler [Hrsg.], Kommentar zum Bundesgesetz über das Verwaltungsverfahren, 2008, Rz. 8 zu Art. 12).</w:t>
      </w:r>
    </w:p>
    <w:p>
      <w:r>
        <w:rPr>
          <w:b/>
        </w:rPr>
        <w:t>E. 4.1</w:t>
      </w:r>
    </w:p>
    <w:p>
      <w:r>
        <w:t>In seiner Verfügung vom 22. September 2015 hielt das SEM fest, dass die Beschwerdeführenden im April 2015 in Italien illegal in das Hoheitsgebiet der Dublin-Mitgliedstaaten eingereist seien, weshalb dieser Staat für die Durchführung des Asylverfahrens zuständig sei. Nach Massgabe der Rechtsprechung des Bundesverwaltungsgerichts vom 12. März 2015 (vgl. BVGE 2015/4) hätten die italienischen Behörden in einem Kreisschreiben vom 2. Februar 2015 zugesichert, dass jede überstellte Familie in einer kindsgerechten Unterbringungsstruktur und unter Wahrung der Familieneinheit aufgenommen werde. In einem Schreiben vom 15. April 2015 habe der Vorsteher des Departements für Bürgerfreiheiten und Immigration des italienischen Innenministeriums eine Liste mit Aufnahmeprojekten des "Sistema per Richiedenti Asilo e Rifugiati (SPRAR)" übermittelt. Diese Liste sei durch ein Rundschreiben, datiert vom 8. Juni 2015, den Dublin-Mitgliedstaaten zugänglich gemacht worden. Gleichzeitig hätten die italienischen Behörden erklärt, dass die genannten Projekte nebst Unterkunft und Verpflegung eine engmaschige Betreuung der Asylsuchenden vorsehen würden; die für Familien reservierten Plätze würden zudem fortlaufend ergänzt werden. Ein ausführlicher Bericht der Verbindungsperson des SEM, die diese aufgelisteten Projekte besucht habe, habe gezeigt, dass die Familien dort eine vollumfängliche Betreuung erfahren würden. Gemäss demselben Rundschreiben vom 8. Juni 2015 seien "aktuell in den Regionen Kalabrien und Sizilien insgesamt 87 Aufnahmeplätze zur Verfügung gestellt worden". Diese von Italien erstellte Liste garantiere an sich bereits die erforderliche kindsgerechte Unterbringung unter Wahrung der Familieneinheit; es liege an den italienischen Behörden, die konkrete Unterkunft für die Familie festzulegen (vgl. Urteil BVGer vom 27. Juli 2015 D-4394/2015). Folglich sei die Überstellung der Beschwerdeführenden als zulässig zu bezeichnen.</w:t>
      </w:r>
    </w:p>
    <w:p>
      <w:r>
        <w:rPr>
          <w:b/>
        </w:rPr>
        <w:t>E. 4.2</w:t>
      </w:r>
    </w:p>
    <w:p>
      <w:r>
        <w:t>Die Beschwerdeschrift wurde dahingehend begründet, dass die italienischen Behörden das Übernahmegesuch des SEM vom 5. Mai 2015 nicht beantwortet hätten. Daraus lasse sich schliessen, dass Italien sich vorliegend nicht als zuständig erachte beziehungsweise zur Aufnahme der Beschwerdeführenden nicht fähig sei. Die Unterbringungsmöglichkeiten in Italien seien überfüllt und nicht menschenwürdig. Darüber hinaus sei es aufgrund der vorgesehenen Umsiedelung von Flüchtlingen aus Italien und Griechenland unsinnig, die Beschwerdeführenden nach Italien wegzuweisen, wenn sie so oder so wieder rückübersiedelt würden. Aus diesen Gründen müsse die Schweiz gemäss Art. 3 Abs. 2 Dublin-III-VO auf die Asylgesuche eintreten.</w:t>
      </w:r>
    </w:p>
    <w:p>
      <w:r>
        <w:rPr>
          <w:b/>
        </w:rPr>
        <w:t>E. 4.3</w:t>
      </w:r>
    </w:p>
    <w:p>
      <w:r>
        <w:t>Mit Verfügung vom 13. Oktober 2015 wurde das SEM aufgefordert, sich bezüglich der Aktualität der 87 für Familien zur Verfügung stehenden Plätze zu äussern. In ihrer Vernehmlassung vom 21. Oktober 2015 hielt die Vorinstanz zunächst fest, dass Italien dem Aufnahmeersuchen am 6. Juli 2015 implizit und am 22. September 2015 explizit zugestimmt habe. Art und Umfang einer Unterstützung für asylsuchende Personen richte sich grundsätzlich nach der nationalen Gesetzgebung; Dublin-Rückkehrende würden dabei in Italien bevorzugt behandelt werden. Konkret würden die italienischen Behörden den Beschwerdeführenden eine Unterkunft im Sinne des Tarakhel-Urteils des Europäischen Gerichtshofs für Menschenrechte (EGMR, Tarakhel gegen Schweiz vom 4. November 2014, Grosse Kammer, Nr. 29217/12) gewähren; das bedeute, eine Unterbringung der Beschwerdeführenden im Campo di Mineo auf Sizilien - wie in der Beschwerdeschrift behauptet - könne ausgeschlossen werden. Gestützt auf die Rechtsprechung des Bundesverwaltungsgerichts sei die von den italienischen Behörden erstellte Liste (vom 8. Juni 2015) rechtsgenüglich (vgl. Urteil BVGer vom 27. Juli 2015 D-4394/2015); demgemäss würden in den Regionen Kalabrien und Sizilien 87 Plätze zur Verfügung stehen.</w:t>
      </w:r>
    </w:p>
    <w:p>
      <w:r>
        <w:rPr>
          <w:b/>
        </w:rPr>
        <w:t>E. 4.4</w:t>
      </w:r>
    </w:p>
    <w:p>
      <w:r>
        <w:t>Zunächst gilt es in einem ersten Schritt klarzustellen, dass die italienischen Behörden in einem Dublin-Aufnahmeverfahren - wie das vorliegende - innert zwei Monaten über das schweizerische Aufnahmegesuch vom 5. Mai 2015 zu entscheiden haben (Art. 22 Abs. 1 Dublin-III-VO). Wird innerhalb dieser Frist keine (explizite oder implizite) Antwort erteilt, ist davon auszugehen, dass dem Aufnahmegesuch stattgegeben wird (Art. 22 Abs. 7 Dublin-III-VO). Folglich liegt die beschwerdeführende Partei falsch, wenn sie annimmt, Italien sei nicht zuständig, das Asyl- und Wegweisungsverfahren der Beschwerdeführenden durchzuführen, da es das Aufnahmeersuchen der Schweiz nicht beantwortet habe. Vorliegend hat Italien seine Zuständigkeit durch die zuerst implizite sodann explizite Zusage der italienischen Behörden vom 22. September 2015 - wie vom SEM zurecht festgestellt - anerkannt, womit diese feststeht. Bei Überstellungsverfahren von Familien nach Italien müssen - als Besonderheit - zwar individuelle Garantien, wohl in schriftlicher Form, vorliegen (vgl. BVGE 2015/4 E. 4.3). Hingegen sind diese Garantien eine Zulässigkeitsvoraussetzung für die Überstellung und keine Bedingung für die Anerkennung der Zuständigkeit Italiens für das Asylverfahren.</w:t>
      </w:r>
    </w:p>
    <w:p>
      <w:r>
        <w:rPr>
          <w:b/>
        </w:rPr>
        <w:t>E. 4.5</w:t>
      </w:r>
    </w:p>
    <w:p>
      <w:r>
        <w:t>In einem nächsten Schritt soll geklärt werden, ob die geplante Überstellung der Beschwerdeführenden aus völkerrechtlicher Sicht zulässig ist.</w:t>
      </w:r>
    </w:p>
    <w:p>
      <w:r>
        <w:rPr>
          <w:b/>
        </w:rPr>
        <w:t>E. 4.5.1</w:t>
      </w:r>
    </w:p>
    <w:p>
      <w:r>
        <w:t>Das Bundesverwaltungsgericht hat gestützt auf das Tarakhel-Urteil des EGMR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seitens Italien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BVGE 2015/4 E. 4.3).</w:t>
      </w:r>
    </w:p>
    <w:p>
      <w:r>
        <w:rPr>
          <w:b/>
        </w:rPr>
        <w:t>E. 4.5.2</w:t>
      </w:r>
    </w:p>
    <w:p>
      <w:r>
        <w:t>Aus der vorausgesetzten Individualität der Zusicherung ergibt sich, dass eine solche auch aktuell sein muss. Indem sich die Vorinstanz im vorliegenden Fall bezüglich den erwähnten 87 freien Plätzen auf ein Rundschreiben vom 8. Juni 2015 stützt - wobei dem Bundesverwaltungsgericht keine Kopie dieses Schreibens vorliegt und die Vorinstanz es unterlassen hat, die dieses Schreiben ausstellende italienische Behörde zu erwähnen -, kann nicht bestätigt werden, dass diese Angaben aktuell sind. Im Gegenteil sind diese Zahlen - und dies in einer Region, von welcher aufgrund ihrer geografischen Lage von einem regen Betrieb in den Aufnahmezentren auszugehen ist - beinahe sechs Monate alt. Zwar hat das Bundesverwaltungsgericht in seinem Urteil D-4394/2015 die Angaben im erwähnten Rundschreiben als genügend bezeichnet; doch wurde dieses Urteil am 27. Juli 2015 - also weniger als zwei Monate nach Publikation des Rundschreibens - gefällt und hatte zu diesem Zeitpunkt durchaus seine Berechtigung. Im vorliegenden Fall sind indes nicht nur aufgrund der mangelnden Aktualität die Angaben der italienischen Behörden als ungenügend zu erachten, auch ist den vorinstanzlichen Akten nicht zu entnehmen, dass die Beschwerdeführenden konkret - unter Namensangabe - mit einer entsprechenden Unterkunft rechnen können.</w:t>
      </w:r>
    </w:p>
    <w:p>
      <w:r>
        <w:rPr>
          <w:b/>
        </w:rPr>
        <w:t>E. 4.5.3</w:t>
      </w:r>
    </w:p>
    <w:p>
      <w:r>
        <w:t>Nach dem Gesagten genügen die italienischen Zusicherungen nicht; sie sind im Rahmen des Vernehmlassungsverfahrens auch nicht aktualisiert worden. Der entscheidrelevante Sachverhalt ist demnach im Hinblick auf die Frage, ob die vorliegend geplante Überstellung nach Italien völkerrechtskonform im Sinne von Art. 3 EMRK sei, nicht rechtsgenüglich erstellt. Es erweist sich somit als angebracht, die Sache zwecks Vornahme der erforderlichen Abklärungen an die Vorinstanz zurückzuweisen.</w:t>
      </w:r>
    </w:p>
    <w:p>
      <w:r>
        <w:rPr>
          <w:b/>
        </w:rPr>
        <w:t>E. 5</w:t>
      </w:r>
    </w:p>
    <w:p>
      <w:r>
        <w:t>Folglich ist die Beschwerde gutzuheissen. Die angefochtene Verfügung vom 22. September 2015 ist aufzuheben und die Sache in Anwendung von Art. 61 Abs. 1 VwVG zur vollständigen und richtigen Sachverhaltsermittlung und Neubeurteilung im Sinne der Erwägungen an die Vorinstanz zurückzuweisen. Auf die weiteren Vorbringen der Beschwerde ist aufgrund der vorliegenden Kassation zum heutigen Zeitpunkt nicht näher einzugehen.</w:t>
      </w:r>
    </w:p>
    <w:p>
      <w:r>
        <w:rPr>
          <w:b/>
        </w:rPr>
        <w:t>E. 6.1</w:t>
      </w:r>
    </w:p>
    <w:p>
      <w:r>
        <w:t>Bei diesem Ausgang des Verfahrens sind keine Kosten zu erheben (Art. 63 Abs. 1 und Abs. 2 VwVG).</w:t>
      </w:r>
    </w:p>
    <w:p>
      <w:r>
        <w:rPr>
          <w:b/>
        </w:rPr>
        <w:t>E. 6.2</w:t>
      </w:r>
    </w:p>
    <w:p>
      <w:r>
        <w:t>Den vertretenen Beschwerdeführenden ist angesichts ihres Obsiegens in Anwendung von Art. 64 VwVG und Art. 7 Abs. 1 VGKE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400.-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