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E-6260/2012 vom 26. Februar 2013</w:t>
      </w:r>
    </w:p>
    <w:p>
      <w:r>
        <w:t>Bundesverwaltungsgericht, 2013-02-26, FR</w:t>
      </w:r>
    </w:p>
    <w:p>
      <w:r>
        <w:rPr>
          <w:b/>
        </w:rPr>
        <w:t xml:space="preserve">Quelle: </w:t>
      </w:r>
      <w:r>
        <w:t>https://mcp.opencaselaw.ch/entscheid/bvger_E-6260_2012</w:t>
      </w:r>
    </w:p>
    <w:p>
      <w:r>
        <w:t>FR: TAF E-6260/2012 du 26 février 2013</w:t>
      </w:r>
    </w:p>
    <w:p>
      <w:r>
        <w:t>IT: TAF E-6260/2012 del 26 febbraio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déposée par l'Etat dont le requérant cherche à se protéger (cf.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al. 2 1ère phr. LAsi).</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2.3</w:t>
      </w:r>
    </w:p>
    <w:p>
      <w:r>
        <w:t>Des allégations sont vraisemblables, lorsque, sur les points essentiels, elles sont suffisamment fondées (ou : consistantes), concluantes (ou : constantes et cohérentes) et plausibles et que le requérant est personnellement crédible (cf. art. 7 al. 3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Minh Son Nguyen, Droit public des étrangers, Berne 2003, p. 507 ss).</w:t>
      </w:r>
    </w:p>
    <w:p>
      <w:r>
        <w:rPr>
          <w:b/>
        </w:rPr>
        <w:t>E. 3.1</w:t>
      </w:r>
    </w:p>
    <w:p>
      <w:r>
        <w:t>En l'occurrence, le recourant a allégué avoir fui son pays d'origine suite à son arrestation le (...) décembre 2011 et à son évasion la nuit du (...) janvier 2012. Il serait, depuis, recherché par les autorités de son pays.</w:t>
      </w:r>
    </w:p>
    <w:p>
      <w:r>
        <w:rPr>
          <w:b/>
        </w:rPr>
        <w:t>E. 3.1.1</w:t>
      </w:r>
    </w:p>
    <w:p>
      <w:r>
        <w:t>Force est de constater, à l'instar de l'ODM, que son récit est, d'une manière générale, imprécis, évasif et lacunaire. En particulier, ses déclarations concernant ses activités de propagande pour l'UDR, son arrestation le (...) décembre 2011, les conditions de sa détention pendant plus d'un mois dans un lieu inconnu, les mauvais traitements qu'il aurait subis, le déroulement de son interrogatoire le (...) janvier 2012 et son évasion la nuit qui a suivi manquent de détails significatifs reflétant une expérience vécue. De surcroît, ses déclarations concernant la période à laquelle il aurait rencontré son cousin et celles concernant le début de ses activités de propagande sont confuses, voire contradictoires (cf. procès-verbal d'audition du 22 mars 2012, Q. 7.01 et p-v d'audition du 3 octobre 2012, Q. 98, 101, 108, 116, 129 et 148). L'explication apportée au stade de son recours, mettant ces erreurs sur le compte d'une mauvaise retranscription de ses propos, ne saurait être suivie, dès lors qu'il a confirmé la conformité des procès-verbaux à ses déclarations après leur relecture.</w:t>
      </w:r>
    </w:p>
    <w:p>
      <w:r>
        <w:rPr>
          <w:b/>
        </w:rPr>
        <w:t>E. 3.1.2</w:t>
      </w:r>
    </w:p>
    <w:p>
      <w:r>
        <w:t>Par ailleurs, son récit présente des incohérences et des contradictions. A titre d'exemple, le recourant s'est référé par deux fois, lors de son audition sommaire, à la journée du 17 décembre 2011 comme la journée nationale d'initiation (cf. p-v d'audition du 22 mars 2012, Q. 7.01 et 7.02), alors qu'il s'agissait en réalité de la journée nationale d'indignation (correctement indiqué lors de l'audition sur ses motifs d'asile). Il s'est également contredit s'agissant des autorités prétendument à sa recherche, indiquant tantôt les services de sécurité du pays (cf. ibid. Q. 7.01), tantôt le service des migrations (cf. p-v d'audition du 3 octobre 2012, Q. 98). Sur ce point, le Tribunal souligne que, lors de l'enquête d'ambassade menée en 2008 à l'égard du recourant, la personne de confiance mandatée à cet effet n'a, à aucun moment, pris contact avec les autorités congolaises, se limitant à se renseigner auprès de ses voisins de quartier à Brazzaville et à rapporter à la connaissance de l'ODM des informations connues sur place (cf. état de faits, let. B).</w:t>
      </w:r>
    </w:p>
    <w:p>
      <w:r>
        <w:rPr>
          <w:b/>
        </w:rPr>
        <w:t>E. 3.1.3</w:t>
      </w:r>
    </w:p>
    <w:p>
      <w:r>
        <w:t>A cela s'ajoute que les déclarations du recourant selon lesquelles son cousin et lui-même auraient chercher à rallier à leur cause l'ami du cousin et ses parents sans se douter que le père de cet ami travaillait à la DGST (qui signifie "Direction générale de surveillance du territoire" et non "de sécurité" comme l'a prétendu le recourant) ne sont guère crédibles, le recourant n'ayant d'ailleurs pas mentionné ces faits, pourtant essentiels, lors de son audition sommaire (cf. JICRA 1993 no 3). Ensuite, ses allégations selon lesquelles il ne savait pas si son cousin était retenu dans le même lieu de détention ne peuvent être tenues pour crédibles, dès lors qu'il a indiqué que la prison disposait de quatre cellules seulement et qu'il pouvait entendre les plaintes des autres détenus présents (cf. p-v d'audition du 3 octobre 2012, Q. 175 et croquis de la prison annexé). De plus, il paraît peu plausible que ses gardiens aient attendu plus d'un mois pour l'interroger au sujet de ses activités de propagande gouvernementale et sur la journée nationale d'indignation prévue le 17 décembre 2011, événement en l'occurrence survenu entretemps et largement médiatisé et diffusé, notamment sur internet, par les partis d'opposition et leurs sympathisants.</w:t>
      </w:r>
    </w:p>
    <w:p>
      <w:r>
        <w:rPr>
          <w:b/>
        </w:rPr>
        <w:t>E. 3.1.4</w:t>
      </w:r>
    </w:p>
    <w:p>
      <w:r>
        <w:t>Par ailleurs, les circonstances de son évasion, la nuit du (...) au (...) janvier 2012, ne sont pas crédibles telles que rapportées. En effet, il paraît étonnant que le prénommé D._______, policier, ait décidé d'aider un prisonnier qu'il ne connaissait pas, du seul fait que celui-ci portait le même nom de famille que son épouse et, de surcroît, sans vérifier au préalable l'exactitude des liens familiaux supposés. En outre, il n'est pas crédible que le policier ait donné son propre passeport au recourant, prenant de ce fait le risque que les autorités découvrent son implication dans l'évasion du recourant. Par ailleurs, les déclarations du recourant selon lesquelles il aurait passé les frontières aéroportuaires sans difficultés, muni de ce passeport d'emprunt comportant la photographie de son propriétaire, ne sauraient être tenues pour crédibles au vu des contrôles effectués dans les aéroports internationaux. En outre, sa justification, au stade du recours, selon laquelle les démarches pour quitter son pays d'origine sans encombre avaient déjà été entreprises "auparavant" (cf. mémoire de recours p. 2) contredit manifestement ses précédentes déclarations quant à son évasion le matin du (...) janvier 2012 et à sa fuite du pays le jour même.</w:t>
      </w:r>
    </w:p>
    <w:p>
      <w:r>
        <w:rPr>
          <w:b/>
        </w:rPr>
        <w:t>E. 3.1.5</w:t>
      </w:r>
    </w:p>
    <w:p>
      <w:r>
        <w:t>Le Tribunal constate également que le recourant, lors du rejet de sa première demande d'asile par les autorités suisses en 2010, s'était inscrit au programme suisse d'aide au retour, avec pour projet professionnel de s'installer à Brazzaville et d'y ouvrir un atelier de menuiserie, grâce à la formation suivie à I._______ Un tel projet ne pouvait être que contradictoire avec sa prétendue crainte d'être arrêté par les autorités étatiques en cas de retour dans cette ville en raison de sa prétendue appartenance aux ex-rebelles ninjas de Ntumi, laquelle a été sérieusement mise en doute par le Tribunal, dans son arrêt E 3035/2009 du 30 mars 2010.</w:t>
      </w:r>
    </w:p>
    <w:p>
      <w:r>
        <w:rPr>
          <w:b/>
        </w:rPr>
        <w:t>E. 3.1.6</w:t>
      </w:r>
    </w:p>
    <w:p>
      <w:r>
        <w:t>Pour le surplus, il peut être renvoyé à la décision de l'ODM qui relève, à juste titre, d'autres éléments d'invraisemblance dans les déclarations du recourant, concernant par exemple les circonstances de ses voyages aller et retour (illogiques), le moment de son interrogatoire (contradictoires), ou encore ses connaissances de C._______ (imprécises).</w:t>
      </w:r>
    </w:p>
    <w:p>
      <w:r>
        <w:rPr>
          <w:b/>
        </w:rPr>
        <w:t>E. 3.2</w:t>
      </w:r>
    </w:p>
    <w:p>
      <w:r>
        <w:t>Au vu de ce qui précède, le recourant n'est pas parvenu à rendre vraisemblable au sens de l'art. 7 LAsi qu'il avait quitté la République du Congo suite à une arrestation le (...) décembre 2011 et à une évasion la nuit du (...) janvier 2012. Son recours ne contient aucun élément permettant d'infirmer les considérations qui précèdent. Partant, ses craintes d'être arrêté en raison du cumul de ses activités passées d'ex-rebelle et plus récentes de propagande pour l'opposition gouvernementale ne sauraient être retenues. L'existence d'une crainte objectivement fondée de persécution future au sens de l'art. 3 LAsi en cas de retour dans son pays d'origine ne saurait ainsi être admise.</w:t>
      </w:r>
    </w:p>
    <w:p>
      <w:r>
        <w:rPr>
          <w:b/>
        </w:rPr>
        <w:t>E. 3.3</w:t>
      </w:r>
    </w:p>
    <w:p>
      <w:r>
        <w:t>Il s'ensuit que le recours, en tant qu'il conteste le refus de la reconnaissance de la qualité de réfugié et l'octroi de l'asile,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aucune exception à la règle générale du renvoi n'est réalisée. En particulier, les démarches entreprises par le recourant en vue de son mariage avec sa fiancée, au bénéfice d'une admission provisoire en Suisse, ne lui donne pas un droit à l'obtention d'une autorisation de séjour. Par conséquent, le Tribunal est tenu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du 25 avril 1990 à l'appui d'un arrêté fédéral sur la procédure d'asile [APA], [FF 1990 II 624]).</w:t>
      </w:r>
    </w:p>
    <w:p>
      <w:r>
        <w:rPr>
          <w:b/>
        </w:rPr>
        <w:t>E. 6.1.2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6.1.4</w:t>
      </w:r>
    </w:p>
    <w:p>
      <w:r>
        <w:t>Si l'interdiction de la torture et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6.1.5</w:t>
      </w:r>
    </w:p>
    <w:p>
      <w:r>
        <w:t>En l'occurrence, pour les mêmes raisons que celles exposées ci-dessus, le Tribunal estime que le recourant n'a pas rendu hautement probable qu'il serait personnellement visé, en cas de retour dans son pays d'origine, par des mesures incompatibles avec l'art. 3 CEDH ou d'autres dispositions contraignantes de droit international.</w:t>
      </w:r>
    </w:p>
    <w:p>
      <w:r>
        <w:rPr>
          <w:b/>
        </w:rPr>
        <w:t>E. 6.2</w:t>
      </w:r>
    </w:p>
    <w:p>
      <w:r>
        <w:t>Dans son mémoire de recours, le recourant fait encore valoir que la décision entreprise viole son droit au respect de la vie familiale prévu à l'art. 8 CEDH.</w:t>
      </w:r>
    </w:p>
    <w:p>
      <w:r>
        <w:rPr>
          <w:b/>
        </w:rPr>
        <w:t>E. 6.2.1</w:t>
      </w:r>
    </w:p>
    <w:p>
      <w:r>
        <w:t>Selon la jurisprudence du Tribunal fédéral applicable à ce jour, pour pouvoir invoquer le droit au respect de la vie familiale prévue à l'art. 8 CEDH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Tel n'est pas le cas des personnes admises provi-soirement en Suisse non reconnues réfugiées (cf. ATF 126 II 335 consid. 2b/bb, 3b et 3c/dd).</w:t>
      </w:r>
    </w:p>
    <w:p>
      <w:r>
        <w:rPr>
          <w:b/>
        </w:rPr>
        <w:t>E. 6.2.2</w:t>
      </w:r>
    </w:p>
    <w:p>
      <w:r>
        <w:t>En l'occurrence, la fiancée du recourant, G._______ est au bénéfice d'une admission provisoire et ne dispose donc pas d'un droit de présence assuré en Suisse. Les allégations du recourant, selon lesquelles sa fiancée serait actuellement en procédure de naturalisation ne sont d'ailleurs étayées par aucun moyen de preuve, malgré l'invite du Tribunal à fournir des renseignements complémentaires sur sa situation (ordonnances des 12 décembre 2012 et 4 janvier 2013). Par conséquent, conformément à la jurisprudence du Tribunal fédéral exposée ci-avant, le recourant n'est pas fondé à invoquer le respect de sa "vie familiale" au sens de l'art. 8 par. 1 CEDH pour s'opposer à son renvoi dans son pays d'origine et à la séparation en résultant d'avec sa fiancée et l'enfant à naître.</w:t>
      </w:r>
    </w:p>
    <w:p>
      <w:r>
        <w:rPr>
          <w:b/>
        </w:rPr>
        <w:t>E. 6.2.3</w:t>
      </w:r>
    </w:p>
    <w:p>
      <w:r>
        <w:t>Il ressort de la jurisprudence de la CourEDH relative à l'art. 8 CEDH que l'absence d'un droit de présence assuré (ou durable) n'est pas la seule circonstance décisive. La Cour a jugé que, dans le contexte des obligations positives comme dans celui des obligations négatives, l'Etat doit ménager un juste équilibre entre les intérêts concurrents de l'individu et de la communauté dans son ensemble ; il jouit toutefois, dans un cas comme dans l'autre, d'une certaine marge d'appréciation. L'art. 8 CEDH n'emporte pas une obligation générale pour un Etat de respecter le choix par des immigrants de leur pays de résidence et d'autoriser le regroupement familial sur le territoire de ce pays ; cela dit,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(par exemple, des précédents d'infractions aux lois sur l'immigration) ou des considérations d'ordre public pesant en faveur d'une exclusion. Un autre point important est celui de savoir si la vie familiale en cause s'est développée à une époque où les personnes concernées savaient que la situation au regard des règles d'immigration de l'une d'elles était telle qu'il était clair immédiatement que le maintien de cette vie familiale au sein de l'Etat hôte revêtirait d'emblée un caractère précaire ; lorsque tel est le cas ce n'est que dans des circonstances particulièrement exceptionnelles que le renvoi du membre de la famille n'ayant pas la nationalité de l'Etat hôte constitue une violation de l'art. 8 CEDH (cf. ATAF 2012/4 consid. 4.4 et juris. cit.).</w:t>
      </w:r>
    </w:p>
    <w:p>
      <w:r>
        <w:rPr>
          <w:b/>
        </w:rPr>
        <w:t>E. 6.2.4</w:t>
      </w:r>
    </w:p>
    <w:p>
      <w:r>
        <w:t>Se tournant vers les circonstances de la présente espèce, le Tribunal relève qu'en l'absence d'un mariage et d'une vie commune entre le recourant et sa fiancée, si le recourant pouvait former une cellule familiale avec elle, ce ne serait, éventuellement, que grâce à la naissance - future - en Suisse d'un enfant commun au couple, étant précisé que le mariage que le recourant aurait célébré avec elle en la forme coutumière lors de son deuxième séjour en Suisse n'est pas valable (cf. art. 44 al. 3 de la loi fédérale du 18 décembre 987 sur le droit international privé [LDIP] et art. 102 du Code civil suisse du 10 décembre 1907 [CC, RS 210]). Le recourant n'a fourni aucun renseignement sur sa situation personnelle et sur celle de sa fiancée, en particulier concernant les raisons justifiant le domicile séparé du couple. En outre, s'il a certes déposé un dossier de mariage, le (...) août 2012, auprès de l'état civil de F._______, il appert cependant qu'aucune formalité de mariage n'a pour l'instant encore été signée et que, là encore, aucune explication n'a été apportée sur l'absence de démarches entreprises en vue de la célébration de ce mariage depuis le dépôt du dossier. Enfin, aucune attestation écrite de la fiancée confirmant la paternité du recourant de l'enfant à naître (indépendamment du document émanant du Service de l'état civil de H._______ de reconnaissance de paternité avant la naissance) n'a été fournie, ni aucun autre témoignage écrit de celle-ci. Dans ces conditions, le recourant n'a manifestement pas établi l'existence de circonstances particulières qui prouveraient la stabilité et l'intensité de sa relation avec sa fiancée, indépendamment de l'absence d'un mariage sérieusement voulu et imminent. Force est donc d'admettre qu'il n'existe pas de "vie familiale" au sens de l'art. 8 par. 1 CEDH entre le recourant et sa fiancée (cf. ATAF 2012/4 précité, consid. 3.3.3 et juris. cit.).</w:t>
      </w:r>
    </w:p>
    <w:p>
      <w:r>
        <w:rPr>
          <w:b/>
        </w:rPr>
        <w:t>E. 6.2.5</w:t>
      </w:r>
    </w:p>
    <w:p>
      <w:r>
        <w:t>En tout état de cause, même s'il avait fallu admettre qu'il y ait "vie familiale" en raison de la volonté - en l'état non établie - de chacune des personnes formant ce couple de vivre ensemble avec l'enfant à naître, le renvoi du recourant ne constituerait une ingérence ni illégitime ni disproportionnée emportant une violation de l'art. 8 CEDH.</w:t>
      </w:r>
    </w:p>
    <w:p>
      <w:r>
        <w:rPr>
          <w:b/>
        </w:rPr>
        <w:t>E. 6.2.5.1</w:t>
      </w:r>
    </w:p>
    <w:p>
      <w:r>
        <w:t>En effet, la vie familiale potentiellement en cause s'est développée alors que le statut des fiancés demeurait précaire en Suisse, pour lui de requérant d'asile, pour elle de personne admise provisoirement. Le recourant ne pouvait ignorer qu'il risquait de voir sa deuxième demande d'asile rejetée par les autorités suisses et l'exécution de son renvoi ordonnée. Ainsi, les fiancés savaient que la situation au regard des règles d'immigration de l'une d'elles au moins était telle qu'il devait être clair que le maintien de cette vie familiale au sein de l'Etat hôte revêtirait d'emblée un caractère précaire. Cela étant, le renvoi du recourant de Suisse n'empêchera pas la poursuite des démarches en vue de son mariage, notamment par l'entremise d'une représentation consulaire de Suisse à l'étranger.</w:t>
      </w:r>
    </w:p>
    <w:p>
      <w:r>
        <w:rPr>
          <w:b/>
        </w:rPr>
        <w:t>E. 6.2.5.2</w:t>
      </w:r>
    </w:p>
    <w:p>
      <w:r>
        <w:t>Par ailleurs, et comme précédemment relevé, le recourant n'a pas donné suite aux requêtes du Tribunal de fournir des renseignements complémentaires sur sa situation personnelle, professionnelle et financière et sur celle de sa fiancée. Toutefois, au vu des éléments du dossier, le Tribunal constate que la fiancée ne se retrouvera pas seule, en Suisse, une fois l'arrivée de l'enfant, puisqu'elle y dispose d'un certain réseau familial, notamment sa belle-mère et sa grand-mère sur lesquelles elle pourra vraisemblablement compter. A cela s'ajoute qu'il n'existerait pas d'obstacles insurmontables à ce que la "famille" vive dans le pays d'origine d'une ou plusieurs des personnes concernées. Certes, G._______ vit en Suisse depuis l'âge de (...) ans, suite à son inclusion dans l'admission provisoire de son père. Elle possède donc des liens relativement forts avec la Suisse. Toutefois, mis à part son âge et ses liens de filiation, dans le cadre de la procédure de sa demande d'asile en 1999, aucun empêchement personnel ne s'opposait à l'exécution de son renvoi dans son pays d'origine. Partant, un éventuel regroupement en République du Congo voire en Angola pourrait être envisagé, malgré certaines difficultés inhérentes à un séjour à l'étranger pour G._______. Force est d'ailleurs de constater que la situation de celle-ci demeure précaire en Suisse puisqu'elle y est financièrement assistée (cf. attestation d'assistance du 10 janvier 2013). S'agissant du recourant, il n'est en Suisse que depuis un an seulement, ne vit pas en ménage commun avec sa fiancée, est dépendant de l'aide sociale et n'a pas établi avoir entrepris des démarches pour trouver une activité lucrative. Ces éléments, pris dans leur ensemble, permettent de mettre sérieusement en doute sa réelle volonté de s'intégrer en Suisse.</w:t>
      </w:r>
    </w:p>
    <w:p>
      <w:r>
        <w:rPr>
          <w:b/>
        </w:rPr>
        <w:t>E. 6.2.5.3</w:t>
      </w:r>
    </w:p>
    <w:p>
      <w:r>
        <w:t>Enfin, le Tribunal constate que le recourant a rencontré sa fiancée lors de son précédent séjour en Suisse, en 2010. Or, il peut être utile de rappeler que le dépôt d'une demande d'asile ne saurait permettre de contourner les dispositions légales du droit des étrangers, spécialement celles sur le regroupement familial de personnes admises provisoirement qui prévoient la nécessité d'une procédure d'autorisation d'entrée en Suisse par l'entremise d'une représentation diplomatique et consulaire de Suisse à l'étranger (cf. art. 5 et 6 LEtr) et au fond, en particulier, un mariage, l'absence de dépendance à l'aide sociale et la possession d'un logement approprié (cf. art. 85 al. 7 LEtr).</w:t>
      </w:r>
    </w:p>
    <w:p>
      <w:r>
        <w:rPr>
          <w:b/>
        </w:rPr>
        <w:t>E. 6.2.6</w:t>
      </w:r>
    </w:p>
    <w:p>
      <w:r>
        <w:t>Au vu de ce qui précède, il appert que des circonstances particulièrement exceptionnelles faisant obstacle au transfert du recourant ne sont pas réunies. Ainsi, même s'il fallait admettre l'existence d'une "vie familiale" entre le recourant et sa fiancée et d'une ingérence, dû à son renvoi dans son pays d'origine, dans le droit au respect de cette vie familiale, il demeurerait en l'état légitime et proportionné à la lumière de l'art. 8 par. 2 CEDH d'exiger du recourant qu'il retourne en République du Congo. Partant, le renvoi du recourant est compatible avec l'art. 8 CEDH. Il demeurerait toutefois loisible à la fiancée d'entreprendre auprès de l'autorité cantonale compétente des démarches en vue de la délivrance, en sa faveur, d'une autorisation annuelle de séjour, et en cas de réussite, à son fiancé d'engager par l'entremise de la représentation consulaire de Suisse à l'étranger compétente à raison de son lieu de domicile des démarches en vue de l'octroi d'un visa d'entrée en Suisse en vue de mariage et de regroupement familial.</w:t>
      </w:r>
    </w:p>
    <w:p>
      <w:r>
        <w:rPr>
          <w:b/>
        </w:rPr>
        <w:t>E. 6.3</w:t>
      </w:r>
    </w:p>
    <w:p>
      <w:r>
        <w:t>Dès lors, l'exécution du renvoi du recourant sous forme de refoulement ne transgresse aucun engagement de la Suisse relevant du droit international, de sorte qu'elle s'avère licite au sens de l'art.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soit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w:t>
      </w:r>
    </w:p>
    <w:p>
      <w:r>
        <w:rPr>
          <w:b/>
        </w:rPr>
        <w:t>E. 7.3</w:t>
      </w:r>
    </w:p>
    <w:p>
      <w:r>
        <w:t>En l'espèce, il est notoire que la République du Congo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est, sous cet angle, raisonnablement exigible.</w:t>
      </w:r>
    </w:p>
    <w:p>
      <w:r>
        <w:rPr>
          <w:b/>
        </w:rPr>
        <w:t>E. 7.4</w:t>
      </w:r>
    </w:p>
    <w:p>
      <w:r>
        <w:t>Par ailleurs, il ne ressort du dossier aucun élément dont on pourrait inférer que l'exécution du renvoi impliquerait une mise en danger concrète du recourant. En effet, il est jeune, au bénéfice d'une expérience professionnelle dans le commerce qui devrait lui permettre de retrouver une activité lucrative et n'a pas allégué souffrir de problèmes de santé particuliers pour lesquels il ne pourrait pas être soigné dans son pays d'origine. Par ailleurs, et sans que cela soit décisif, le recourant dispose, à tout le moins, d'un réseau social sur place sur lequel il pourra compter pour faciliter sa réinstallation.</w:t>
      </w:r>
    </w:p>
    <w:p>
      <w:r>
        <w:rPr>
          <w:b/>
        </w:rPr>
        <w:t>E. 7.5</w:t>
      </w:r>
    </w:p>
    <w:p>
      <w:r>
        <w:t>Au vu de ce qui précède, l'exécution du renvoi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w:t>
      </w:r>
    </w:p>
    <w:p>
      <w:r>
        <w:rPr>
          <w:b/>
        </w:rPr>
        <w:t>E. 9.1</w:t>
      </w:r>
    </w:p>
    <w:p>
      <w:r>
        <w:t>Au vu de ce qui précède, l'exécution du renvoi doit être déclarée conforme aux dispositions légales.</w:t>
      </w:r>
    </w:p>
    <w:p>
      <w:r>
        <w:rPr>
          <w:b/>
        </w:rPr>
        <w:t>E. 9.2</w:t>
      </w:r>
    </w:p>
    <w:p>
      <w:r>
        <w:t>Il s'ensuit que le recours, en tant qu'il conteste le renvoi et son exécution, doit être également rejeté et la décision attaquée confirmée sur ces points.</w:t>
      </w:r>
    </w:p>
    <w:p>
      <w:r>
        <w:rPr>
          <w:b/>
        </w:rPr>
        <w:t>E. 10.1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en tant qu'elle porte sur la dispense des frais de procédure, doit être admise (cf. art. 65 al. 1 PA). Il est donc renoncé à la perception des frais de procédure.</w:t>
      </w:r>
    </w:p>
    <w:p>
      <w:r>
        <w:rPr>
          <w:b/>
        </w:rPr>
        <w:t>E. 10.2</w:t>
      </w:r>
    </w:p>
    <w:p>
      <w:r>
        <w:t>En revanche, la demande d'assistance judiciaire, en tant qu'elle porte sur la nomination d'un avocat d'office, doit être rejetée dès lors que la désignation d'un tel avocat n'est objectivement pas nécessaire dans le cas d'espèce (cf. art. 65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