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E-6254/2006 vom 8. September 2009</w:t>
      </w:r>
    </w:p>
    <w:p>
      <w:r>
        <w:t>Bundesverwaltungsgericht, 2009-09-08, FR</w:t>
      </w:r>
    </w:p>
    <w:p>
      <w:r>
        <w:rPr>
          <w:b/>
        </w:rPr>
        <w:t xml:space="preserve">Quelle: </w:t>
      </w:r>
      <w:r>
        <w:t>https://mcp.opencaselaw.ch/entscheid/bvger_E-6254_2006</w:t>
      </w:r>
    </w:p>
    <w:p>
      <w:r>
        <w:t>FR: TAF E-6254/2006 du 8 septembre 2009</w:t>
      </w:r>
    </w:p>
    <w:p>
      <w:r>
        <w:t>IT: TAF E-6254/2006 del 8 settembre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(art. 48 al. 1 PA). Présenté dans la forme (art. 52 PA) et le délai prescrit par la loi (art. 108 al. 1 LAsi), le recours est recevable.</w:t>
      </w:r>
    </w:p>
    <w:p>
      <w:r>
        <w:rPr>
          <w:b/>
        </w:rPr>
        <w:t>E. 1.5</w:t>
      </w:r>
    </w:p>
    <w:p>
      <w:r>
        <w:t>Le recourant ne conteste ni le rejet de sa demande d'asile ni le principe du renvoi. Son recours ne porte que sur l'exécution du renvoi, si bien que la décision qui fait l'objet du recours est entrée en force de chose décidée en ce qui concerne le refus de l'asile et de la qualité de réfugié, ainsi que le principe du renvoi.</w:t>
      </w:r>
    </w:p>
    <w:p>
      <w:r>
        <w:rPr>
          <w:b/>
        </w:rPr>
        <w:t>E. 2</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auquel se réfère le recourant.</w:t>
      </w:r>
    </w:p>
    <w:p>
      <w:r>
        <w:rPr>
          <w:b/>
        </w:rPr>
        <w:t>E. 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w:t>
      </w:r>
    </w:p>
    <w:p>
      <w:r>
        <w:t>De même,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3.3</w:t>
      </w:r>
    </w:p>
    <w:p>
      <w:r>
        <w:t>Selon le principe de la subsidiarité de la protection internationale par rapport à la protection nationale, il peut être exigé d'un requérant d'asile qu'il ait épuisé dans son propre pays les possibilités de protection contre d'éventuelles persécutions avant de solliciter celle d'un Etat tiers (voir à ce propos JICRA 2006 no 18 consid. 10.1 p. 201). Or, en l'occurrence, le recourant n'a pas porté plainte ni sollicité d'une quelconque façon la protection des autorités serbes, suite à la menace de mort proférée à son encontre. En effet, rien n'indique que les autorités n'auraient pas pris les mesures nécessaires pour le protéger, si elles avaient eu connaissance des événements invoqués. Le recourant a prétendu ne pas en avoir parlé aux autorités sur place, car celles-ci n'auraient pas résolu le meurtre de son oncle. Toutefois, cet allégué n'est pas prouvé. Cette simple affirmation ne permet pas non plus de conclure que les autorités serbes auraient refusé leur protection à l'intéressé.</w:t>
      </w:r>
    </w:p>
    <w:p>
      <w:r>
        <w:rPr>
          <w:b/>
        </w:rPr>
        <w:t>E. 3.4</w:t>
      </w:r>
    </w:p>
    <w:p>
      <w:r>
        <w:t>Partant, les persécutions alléguées par le recourant ne sont pas pertinentes et c'est à juste titre que l'ODM ne lui a pas reconnu la qualité de réfugié.</w:t>
      </w:r>
    </w:p>
    <w:p>
      <w:r>
        <w:rPr>
          <w:b/>
        </w:rPr>
        <w:t>E. 3.5</w:t>
      </w:r>
    </w:p>
    <w:p>
      <w:r>
        <w:t>Au demeurant, la République de Serbie a été considérée par le Conseil fédéral comme un état sûr (safe country) et exempt de persécution, dès le 1er avril 2009 (art. 6a al. 2 let. a LAsi).</w:t>
      </w:r>
    </w:p>
    <w:p>
      <w:r>
        <w:rPr>
          <w:b/>
        </w:rPr>
        <w:t>E. 3.6</w:t>
      </w:r>
    </w:p>
    <w:p>
      <w:r>
        <w:t>Dès lors, pour ces motifs, l'exécution du renvoi du recourant sous forme de refoulement ne transgresse aucun engagement de la Suisse relevant du droit international, de sorte qu'elle s'avère licite (art. 44 al. 2 LAsi et 83 al. 3 LEtr).</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Cela signifie que pareille mesure est raisonnablement exigible, s'il ne ressort pas du dossier que le recourant, pour des motifs qui lui sont propres, pourrait être mis concrètement en danger.</w:t>
      </w:r>
    </w:p>
    <w:p>
      <w:r>
        <w:rPr>
          <w:b/>
        </w:rPr>
        <w:t>E. 4.2</w:t>
      </w:r>
    </w:p>
    <w:p>
      <w:r>
        <w:t>Le recourant aurait grandi dans le village de C._______, dans le district de Bujanovac, lequel se situe dans le sud de la Serbie, juste au-dessus du district de Presevo. Le recourant a joint à son recours deux documents se rapportant à la situation de la population albanaise à Presevo. L'un a été déposé en langue étrangère et l'autorité de céans renonce à en demander une traduction, dans la mesure où ce document qui date de l'an 2000 n'est plus d'actualité (art. 33a PA). Il en va de même de l'extrait cité d'un rapport de l'OSAR datant de 2005.</w:t>
      </w:r>
    </w:p>
    <w:p>
      <w:r>
        <w:rPr>
          <w:b/>
        </w:rPr>
        <w:t>E. 4.3</w:t>
      </w:r>
    </w:p>
    <w:p>
      <w:r>
        <w:t>Il sied d'observer que la vallée de Presevo (région du sud de la Serbie, dont font partie les municipalités de Presevo et de Bujanovac - d'où est originaire le recourant) est peuplée d'une majorité (90 %) des personnes d'ethnie albanaise. Les relations entre les différents groupes ethniques sont, dans une large mesure, stables dans les deux municipalités susmentionnées, à l'exception des roms (Report by the Commission for human rights, Thomas Hammarberg, 13-17 octobre 2008). Depuis l'accord de paix du 21 mai 2001, la Serbie, et plus particulièrement le sud de la Serbie, n'est plus marquée par une situation d'insécurité politique et les différents groupes ethniques n'ont plus à craindre d'être l'objet de persécutions de la part de membres d'autres ethnies. Par ailleurs, une loi sur la protection des minorités a été adoptée le 26 février 2002 et concerne en particulier la communauté albanaise dont fait partie le recourant, laquelle est déjà représentée, au niveau local, dans certains organes de l'administration et de la police. De plus, les combattants de l'ancienne armée de libération de Presevo, Bujanovac et Medveda (UCPMB) ont été amnistié par une loi du 4 juin 2002. Il y a également lieu de noter que, lors des élections législatives serbes de janvier 2007, la Coalition albanaise de la vallée de Presevo (un mouvement politique du sud de la Serbie) a gagné un siège au Parlement. Lors des élections municipales qui ont eu lieu à Bujanovac en mai 2008, trois partis albanais ont remporté 23 des 41 sièges du conseil municipal. Bien que certaines tensions soient encore présentes entre les populations serbe et albanaise, aucune source consultée ne fait actuellement état d'une dégradation de la situation ni de problèmes graves en matière de droits humains au sud de la Serbie (cf. International Helsinki Federation [IHF], Annual Report 2007 [Events of 2006] on Human Rights Violations, 02/2007; Human Rights Watch, World Report 2007 et 2008; Amnesty International [AI] Annual Report 2007 et 2008). Au contraire, la situation sur ce plan et en matière de sécurité s'est sensiblement améliorée, ce qui a été confirmé par les rapports périodiques élaborés par les organes compétents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Maintaining Peace In the Presevo Valley, 16 octobre 2007, p. 13).</w:t>
      </w:r>
    </w:p>
    <w:p>
      <w:r>
        <w:rPr>
          <w:b/>
        </w:rPr>
        <w:t>E. 4.4</w:t>
      </w:r>
    </w:p>
    <w:p>
      <w:r>
        <w:t>En outre, il ne ressort du dossier aucun élément dont on pourrait inférer que l'exécution du renvoi impliquerait une mise en danger concrète du recourant. A cet égard, l'autorité de céans relève que le recourant est jeune et sans charge de famille. Il n'a par ailleurs allégué aucun problème de santé particulier. Sans que cela soit déterminant pour la présente espèce, il peut d'ailleurs compter sur l'appui et le soutien de sa famille et ainsi se réinstaller dans son village d'origine sans difficultés excessives. En effet, bien qu'il ait allégué, dans son mémoire de recours, que sa famille se serait installée en Turquie, il ne précise pas à quelle époque ils seraient partis de Serbie, ni de quels membres de sa famille il s'agirait. Au vu de sa famille nombreuse, il pourrait également s'installer chez l'un de ses trois oncles maternel à G._______, localité située dans le district de Presevo et à laquelle le considérant qui précède s'applique donc également.</w:t>
      </w:r>
    </w:p>
    <w:p>
      <w:r>
        <w:rPr>
          <w:b/>
        </w:rPr>
        <w:t>E. 4.5</w:t>
      </w:r>
    </w:p>
    <w:p>
      <w:r>
        <w:t>Dès lors, l'exécution du renvoi du recourant en Serbie s'avère raisonnablement exigible.</w:t>
      </w:r>
    </w:p>
    <w:p>
      <w:r>
        <w:rPr>
          <w:b/>
        </w:rPr>
        <w:t>E. 5.1</w:t>
      </w:r>
    </w:p>
    <w:p>
      <w:r>
        <w:t>On relèvera enfin que l'exécution n'est pas possible, lorsque l'étranger ne peut pas quitter la Suisse pour son Etat d'origine, son Etat de provenance ou un Etat tiers, ni être renvoyé dans un de ces Etats (art. 83 al. 2 LEtr).</w:t>
      </w:r>
    </w:p>
    <w:p>
      <w:r>
        <w:rPr>
          <w:b/>
        </w:rPr>
        <w:t>E. 5.2</w:t>
      </w:r>
    </w:p>
    <w:p>
      <w:r>
        <w:t>En l'occurrence, le recourant est tenu de collaborer à l'obtention de documents de voyage lui permettant de retourner dans son pays d'origine (cf. art. 8 al. 4 LAsi). L'exécution du renvoi ne se heurte donc pas à des obstacles insurmontables d'ordre technique et s'avère également possible (art. 83 al. 2 LEtr).</w:t>
      </w:r>
    </w:p>
    <w:p>
      <w:r>
        <w:rPr>
          <w:b/>
        </w:rPr>
        <w:t>E. 6</w:t>
      </w:r>
    </w:p>
    <w:p>
      <w:r>
        <w:t>Par conséquent, le recours, en tant qu'il porte sur l'exécution du renvoi, doit être rejeté et la décision de l'ODM confirmée sur ce point.</w:t>
      </w:r>
    </w:p>
    <w:p>
      <w:r>
        <w:rPr>
          <w:b/>
        </w:rPr>
        <w:t>E. 7.1</w:t>
      </w:r>
    </w:p>
    <w:p>
      <w:r>
        <w:t>Le Tribunal, constatant que le recourant n'est pas indigent, puisqu'il a trouvé un emploi au début du mois de mai dernier, rejette la demande d'assistance judiciaire partielle (art. 65 al. 1 PA).</w:t>
      </w:r>
    </w:p>
    <w:p>
      <w:r>
        <w:rPr>
          <w:b/>
        </w:rPr>
        <w:t>E. 7.2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