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E-6248/2007 vom 9. Oktober 2007</w:t>
      </w:r>
    </w:p>
    <w:p>
      <w:r>
        <w:t>Bundesverwaltungsgericht, 2007-10-09, DE</w:t>
      </w:r>
    </w:p>
    <w:p>
      <w:r>
        <w:rPr>
          <w:b/>
        </w:rPr>
        <w:t xml:space="preserve">Quelle: </w:t>
      </w:r>
      <w:r>
        <w:t>https://mcp.opencaselaw.ch/entscheid/bvger_E-6248_2007</w:t>
      </w:r>
    </w:p>
    <w:p>
      <w:r>
        <w:t>FR: TAF E-6248/2007 du 9 octobre 2007</w:t>
      </w:r>
    </w:p>
    <w:p>
      <w:r>
        <w:t>IT: TAF E-6248/2007 del 9 ottobre 2007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des Bundesverwaltungsgerichts vom 14. August 2007 wird aufgehoben.</w:t>
      </w:r>
    </w:p>
    <w:p>
      <w:r>
        <w:rPr>
          <w:b/>
        </w:rPr>
        <w:t>E. 3</w:t>
      </w:r>
    </w:p>
    <w:p>
      <w:r>
        <w:t>Das Beschwerdeverfahren wird wieder aufgenommen; der Gesuchsteller kann den Ausgang des Verfahrens in der Schweiz abwarten.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Dieser Entscheid geht an: - den Gesuchsteller (eingeschrieben) - die Vorinstanz (Ref-Nr. N_______; per Kurier) - F._______ Der vorsitzende Richter: Die Gerichtsschreiberin: Beat Weber Barbara Balmelli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