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E-6244/2012 vom 14. Dezember 2012</w:t>
      </w:r>
    </w:p>
    <w:p>
      <w:r>
        <w:t>Bundesverwaltungsgericht, 2012-12-14, DE</w:t>
      </w:r>
    </w:p>
    <w:p>
      <w:r>
        <w:rPr>
          <w:b/>
        </w:rPr>
        <w:t xml:space="preserve">Quelle: </w:t>
      </w:r>
      <w:r>
        <w:t>https://mcp.opencaselaw.ch/entscheid/bvger_E-6244_2012</w:t>
      </w:r>
    </w:p>
    <w:p>
      <w:r>
        <w:t>FR: TAF E-6244/2012 du 14 décembre 2012</w:t>
      </w:r>
    </w:p>
    <w:p>
      <w:r>
        <w:t>IT: TAF E-6244/2012 del 14 dicembre 2012</w:t>
      </w:r>
    </w:p>
    <w:p>
      <w:pPr>
        <w:pStyle w:val="Heading2"/>
      </w:pPr>
      <w:r>
        <w:t>Regeste</w:t>
      </w:r>
    </w:p>
    <w:p>
      <w:r>
        <w:t>Asylgesuch aus dem Ausland und Einreisebewilligung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abgewiesen.</w:t>
      </w:r>
    </w:p>
    <w:p>
      <w:r>
        <w:rPr>
          <w:b/>
        </w:rPr>
        <w:t>E. 2</w:t>
      </w:r>
    </w:p>
    <w:p>
      <w:r>
        <w:t>Es werden keine Verfahrenskosten erhoben.</w:t>
      </w:r>
    </w:p>
    <w:p>
      <w:r>
        <w:rPr>
          <w:b/>
        </w:rPr>
        <w:t>E. 3</w:t>
      </w:r>
    </w:p>
    <w:p>
      <w:r>
        <w:t>Dieses Urteil geht an den Beschwerdeführer, das BFM und die Schweizerische Botschaft in Khartum. Der vorsitzende Richter: Die Gerichtsschreiberin: Bruno Huber Sarah Straub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