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E-6235/2010 vom 9. Januar 2012</w:t>
      </w:r>
    </w:p>
    <w:p>
      <w:r>
        <w:t>Bundesverwaltungsgericht, 2012-01-09, FR</w:t>
      </w:r>
    </w:p>
    <w:p>
      <w:r>
        <w:rPr>
          <w:b/>
        </w:rPr>
        <w:t xml:space="preserve">Quelle: </w:t>
      </w:r>
      <w:r>
        <w:t>https://mcp.opencaselaw.ch/entscheid/bvger_E-6235_2010</w:t>
      </w:r>
    </w:p>
    <w:p>
      <w:r>
        <w:t>FR: TAF E-6235/2010 du 9 janvier 2012</w:t>
      </w:r>
    </w:p>
    <w:p>
      <w:r>
        <w:t>IT: TAF E-6235/2010 del 9 gennaio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d'établir la crédibilité et le sérieux de ses motifs.</w:t>
      </w:r>
    </w:p>
    <w:p>
      <w:r>
        <w:rPr>
          <w:b/>
        </w:rPr>
        <w:t>E. 3.2</w:t>
      </w:r>
    </w:p>
    <w:p>
      <w:r>
        <w:t>Le récit est en effet affecté par d'importants éléments d'invraisemblance, qui ne permettent pas d'en admettre le bien-fondé. Le Tribunal n'est ainsi pas convaincu de l'exactitude du déroulement chronologique des événements, tel que l'intéressé l'a décrit. Il n'est pas vraisemblable qu'en deux jours (du 23 au 25 janvier 2009), le recourant ait appris la capture de Laurent Nkunda, ait reçu la proposition d'intégrer l'armée nationale, l'ait acceptée, ait accompli le voyage du (...) à Kinshasa, puis ait été arrêté et incarcéré. Tout l'épisode de son recrutement par les troupes de Nkunda est d'ailleurs peu crédible : en effet, bien qu'enrôlé de force, à l'en croire, dans des circonstances dramatiques, il n'a cependant pas été en mesure de donner le moindre détail (chronologique ou géographique) sur l'année qu'il aurait passé à combattre et à se déplacer à travers le (...), ni sur ses conditions de vie à cette époque. De la même façon, il n'est aucunement crédible que l'intéressé, cette fois en trois jours (14-17 mai 2009), ait été extrait de sa prison par B._______, hébergé par celui-ci, puis pourvu par son sauveteur d'un passeport et d'un accompagnateur, avant d'embarquer aussitôt sur un vol pour l'Europe.</w:t>
      </w:r>
    </w:p>
    <w:p>
      <w:r>
        <w:rPr>
          <w:b/>
        </w:rPr>
        <w:t>E. 3.3</w:t>
      </w:r>
    </w:p>
    <w:p>
      <w:r>
        <w:t>Dans ce contexte, l'ordre de recherche produit en copie par l'intéressé, donc douteux, est sans force probante, car complété de manière fantaisiste ; il n'est en outre pas vraisemblable qu'il ait été émis le 18 mai 2009, très peu de temps après l'évasion. L'intéressé n'a d'ailleurs pas expliqué par quel cheminement il lui était parvenu. Ce document lui confère en outre un grade de sous-officier, élément dont il n'avait jamais fait état. Quant aux deux photographies représentant le recourant en tenue militaire, rien n'indique qu'elles aient été prises dans un contexte de guerre ; là encore, leur provenance reste inconnue. Il n'est d'ailleurs pas sans incidence de relever que l'une d'elles est manifestement reproduite sur l'avis de recherche.</w:t>
      </w:r>
    </w:p>
    <w:p>
      <w:r>
        <w:rPr>
          <w:b/>
        </w:rPr>
        <w:t>E. 3.4</w:t>
      </w:r>
    </w:p>
    <w:p>
      <w:r>
        <w:t>Enfin, comme l'a fait l'ODM, le Tribunal doit retenir le caractère peu crédible du comportement de B._______. En effet, il n'est pas vraisemblable que ce dernier, haut gradé de l'armée, ait fait évader le recourant en raison d'une ancienne amitié avec son oncle défunt, ait poussé la complaisance jusqu'à récupérer son acte de naissance, puis lui ait remis le passeport d'un proche et ait organisé son voyage ; il aurait en effet ainsi mis sa carrière, voire sa vie en danger, sans raisons impérieuses. Au surplus, quand bien même le recourant aurait irrégulièrement quitté la prison, il est très improbable, vu la notoire désorganisation de l'administration congolaise, qu'il soit encore recherché à la date du présent arrêt, qui plus est pour des faits s'étant déroulés au (...), très loin de Kinshasa.</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l'espèce, le Tribunal a estimé à titre préjudiciel que le recourant pouvait faire valoir un droit à une autorisation de séjour en raison de sa vie commune (et d'un prochain mariage) avec une ressortissante suisse, droit basé sur l'art. 8 de la convention du 4 novembre 1950 de sauvegarde des droits de l'homme et des libertés fondamentales (CEDH, RS 0.101) et de la jurisprudence en découlant (cf. Jurisprudence et informations de la Commission suisse de recours en matière d'asile [JICRA] 2002 n° 6 consid. 5a p. 44-45). La demande d'autorisation de séjour ayant été déposée le 16 novembre 2011, la compétence de statuer sur le renvoi (et, en cas de refus, sur son exécution) est passée à l'autorité compétente de police des étrangers. La décision de l'ODM sur ce point est dès lors annulée.</w:t>
      </w:r>
    </w:p>
    <w:p>
      <w:r>
        <w:rPr>
          <w:b/>
        </w:rPr>
        <w:t>E. 5.1</w:t>
      </w:r>
    </w:p>
    <w:p>
      <w:r>
        <w:t>Le recours n'étant pas manifestement voué à l'échec, et le recourant ne disposant pas des ressources lui permettant d'assumer les frais de la procédure, il y a lieu d'admettre la requête d'assistance judiciaire partielle (art. 65 al. 1 PA).</w:t>
      </w:r>
    </w:p>
    <w:p>
      <w:r>
        <w:rPr>
          <w:b/>
        </w:rPr>
        <w:t>E. 5.2</w:t>
      </w:r>
    </w:p>
    <w:p>
      <w:r>
        <w:t>Le Tribunal ne donne pas suite à la requête en attribution de dépens, l'annulation de la décision de renvoi ne découlant pas des mérites du recours mais d'un fait (la situation familiale du recourant) extérieur à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