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E-6225/2018 vom 13. Dezember 2018</w:t>
      </w:r>
    </w:p>
    <w:p>
      <w:r>
        <w:t>Bundesverwaltungsgericht, 2018-12-13, DE</w:t>
      </w:r>
    </w:p>
    <w:p>
      <w:r>
        <w:rPr>
          <w:b/>
        </w:rPr>
        <w:t xml:space="preserve">Quelle: </w:t>
      </w:r>
      <w:r>
        <w:t>https://mcp.opencaselaw.ch/entscheid/bvger_E-6225_2018</w:t>
      </w:r>
    </w:p>
    <w:p>
      <w:r>
        <w:t>FR: TAF E-6225/2018 du 13 décembre 2018</w:t>
      </w:r>
    </w:p>
    <w:p>
      <w:r>
        <w:t>IT: TAF E-6225/2018 del 13 dicembre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in Bezug auf das Vorliegen von Wegweisungsvollzugshindernissen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Nach dem Urteilszeitpunkt entstandene Beweismittel, welche dazu geeignet sind, vorbestandene Tatsachen zu beweisen, können revisionsrechtlich nicht geltend gemacht werden; sie können jedoch auf dem Weg des Wiedererwägungsgesuchs bei der verfügenden Behörde eingereicht werden (vgl. BVGE 2013/22 E. 6-13 S. 285 ff.)</w:t>
      </w:r>
    </w:p>
    <w:p>
      <w:r>
        <w:rPr>
          <w:b/>
        </w:rPr>
        <w:t>E. 5.1</w:t>
      </w:r>
    </w:p>
    <w:p>
      <w:r>
        <w:t>In seinen Eingaben vom 24. Juli 2018 und 26. September 2018 machte der Beschwerdeführer geltend, er habe im April 2018 erfahren, dass er im Irak von einem Untersuchungsrichter in D._______ ausgeschrieben beziehungsweise vorgeladen worden sei, was er mit einem Schreiben des Untersuchungsgerichts D._______ vom 11. Oktober 2017 untermauerte. Zudem leide er an einer PTBS und befinde sich seit August 2018 in psychiatrischer Behandlung.</w:t>
      </w:r>
    </w:p>
    <w:p>
      <w:r>
        <w:rPr>
          <w:b/>
        </w:rPr>
        <w:t>E. 5.2</w:t>
      </w:r>
    </w:p>
    <w:p>
      <w:r>
        <w:t>Das SEM hat die Eingabe des Beschwerdeführers als qualifiziertes Wiedererwägungsgesuch anhand genommen. Dies dürfte im Hinblick auf seine vorgebrachten psychischen Beeinträchtigungen auch der Fall sein. Was die geltend gemachte Ausschreibung beziehungsweise Vorladung mit Datum vom 11. Oktober 2017 anbelangt, welche im Irak von einem Untersuchungsrichter in D._______ angeordnet worden sein soll, beschlägt dies allenfalls eine Veränderung der Sachlage in Bezug auf die Flüchtlingseigenschaft und das Asyl, die nach Rechtskraft des Entscheids vom 7. September 2016 mit Urteil E-6187/2016 vom 9. Januar 2017 eingetreten ist. Dem Beschwerdeführer ist dadurch, dass die Vorinstanz sein Gesuch gesamthaft als qualifiziertes Wiedererwägungsgesuch entgegengenommen und dieses im Hinblick auf die geltend gemachten Wiedererwägungs- und Asylgründe vollumfänglich inhaltlich geprüft hat, kein Nachteil erwachsen. Dies gilt auch in Bezug auf den erhobenen Kostenvorschuss, welcher im Rahmen eines Mehrfachgesuches ebenfalls zu erheben ist (vgl. Art. 111d Abs. 1 AsylG). Der Antrag, die Verfügung sei aufzuheben und das Verfahren an die Vorinstanz zurückzuweisen, ist abzulehnen.</w:t>
      </w:r>
    </w:p>
    <w:p>
      <w:r>
        <w:rPr>
          <w:b/>
        </w:rPr>
        <w:t>E. 6</w:t>
      </w:r>
    </w:p>
    <w:p>
      <w:r>
        <w:t>Nach Durchsicht der Akten ist in Übereinstimmung mit den Ausführungen der Vorinstanz festzustellen, dass es dem Beschwerdeführer nicht gelingt, Wiedererwägungsgründe im Sinne einer veränderten Sachlage darzutun.</w:t>
      </w:r>
    </w:p>
    <w:p>
      <w:r>
        <w:rPr>
          <w:b/>
        </w:rPr>
        <w:t>E. 6.1</w:t>
      </w:r>
    </w:p>
    <w:p>
      <w:r>
        <w:t>Vor dem Hintergrund, dass der Beschwerdeführer im ordentlichen Asylverfahren sowie auf Rechtsmittelebene stets sich widersprechende Sachverhalte darlegte, ist die Glaubhaftigkeit seiner gesamten Vorbringen stark in Zweifel zu ziehen. Zur Vermeidung von Wiederholungen kann auf die zutreffenden Ausführungen in der angefochtenen Verfügung verwiesen werden (Verfügung vom 11. Oktober 2018 S. 2; s. auch Urteil des Bundesverwaltungsgerichts E-6187/2016 S. 4 f.). Im (zweiten) Wiedererwägungsgesuch hält der Beschwerdeführer an der neuerlichen Sachverhaltsdarstellung, wonach er für die Peschmerga Militärdienst habe leisten müssen und die Peschmerga ohne Erlaubnis seines Vorgesetzten verlassen habe, fest (act. C1/6 S. 2). Er habe zudem Ende April 2018 erfahren, dass er voneinem Untersuchungsrichter seines Heimatstaates gesucht werde. Das als Beweismittel eingereichte Schreiben, bei welchem es sich um ein solches des Untersuchungsgerichts D._______, datierend vom 11. Oktober 2017 handeln soll, liegt lediglich in Kopie vor, womit ihm von vornherein nur ein geringer Beweiswert zukommt, zumal solche Dokumente leicht fälschbar beziehungsweise käuflich erwerbbar sind. Ungeachtet der anzuzweifelnden Echtheit des eingereichten Beweismittels vermochte der Beschwerdeführer nicht auszuführen, wie er von der angeblichen Untersuchung gegen ihn erfahren habe, wie er in den Besitz des Beweismittels gekommen sei und wieso er im Oktober 2017, rund zwei Jahre nach seiner Desertion und Ausreise, von einem Untersuchungsrichter hätte vorgeladen werden sollen. Der pauschale Hinweis auf die volatile Lage im Irak und die Umstände im Militärdienst sind klarerweise nicht geeignet, um betreffend seines Vorbringens, in seinem Heimatstaat verfolgt zu werden, zu einer neuen Einschätzung zu gelangen. Auch auf Beschwerdeebene wurde inhaltlich nichts vorgebracht, was an der Einschätzung der bereits ergangenen Verfügungen und Entscheide sowie der vorliegend in Rede stehenden angefochtenen Verfügung etwas zu ändern vermag.</w:t>
      </w:r>
    </w:p>
    <w:p>
      <w:r>
        <w:rPr>
          <w:b/>
        </w:rPr>
        <w:t>E. 6.2</w:t>
      </w:r>
    </w:p>
    <w:p>
      <w:r>
        <w:t>In Bezug auf das Vorbringen, seine psychischen Beschwerden könnten im Heimatstaat nicht behandelt werden, kann zur Vermeidung von Wiederholungen auf die vorinstanzliche Verfügung verwiesen werden (vgl. angefochtene Verfügung vom 11. Oktober 2018, S. 3). Der Beschwerdeführer vermochte diesbezüglich weder im vorinstanzlichen Verfahren noch auf Beschwerdeebene eine fehlende oder mangelhafte Gesundheitsversorgung in seinem Heimatstaat zu substanziieren. Auch hier ist der pauschale Verweis auf die politische Lage im Irak nicht geeignet, um zu einer anderen Einschätzung zu gelangen. Eben so wenig können seine erst im Rahmen seines zweiten Wiedererwägungsgesuchs vorgebrachten psychischen Traumata als plausible Erklärung für seine weitreichenden Widersprüche herangezogen werden (s. Beschwerdeschrift S. 4). Schliesslich sind die Umstände seiner psychischen Beeinträchtigung und deren Behandlung auch auf Beschwerdeebene weitestgehend unsubstanziiert geblieben. Wie bereits erwähnt, machte er diese Gesundheitsbeeinträchtigung erst im Rahmen des zweiten Wiedererwägungsverfahrens, mithin drei Jahre nach seiner Asylgesuchstellung, geltend. Dem mit dem Wiedererwägungsgesuch eingereichten Schreiben von Dr. med. G._______ vom 10. Juni 2018 ist lediglich zu entnehmen, dass Letzterer arbeitsunfähig und daher nicht in der Lage sei, die Behandlung des Beschwerdeführers fortzusetzen (act. C1/6 Beilage 1). Im Schreiben äusserte sich der behandelnde Arzt nicht zur bis dahin erfolgten Behandlung des Beschwerdeführers, der Diagnose und zum Behandlungsbedarf. Am 30. Juli 2018 wurde der Beschwerdeführer von der Vorinstanz daher aufgefordert, ein ärztliches Zeugnis einzureichen. Der Beschwerdeführer liess mit Eingabe vom 6. August 2018 mitteilen, dass zunächst noch ein neuer Arzt gesucht werden müsse (act. C4/2). Nach gewährter Fristerstreckung liess der Beschwerdeführer sodann am 26. September 2018 einen verfassten Entwurf eines ärztlichen Zeugnisses einreichen (act. C6/2). Das nachgereichte Arztzeugnis des Psychiatriezentrums E._______ (datiert vom 3. September 2018, Datum Poststempel: 27. September 2018) gibt schliesslich wortwörtlich den vom Vertreter eingereichten Text wieder. Dabei ist unklar, ob seitens des Psychiatriezentrums E._______ ein vom Rechtsvertreter vorgefasster Text kopiert wurde, oder ob dem Rechtsvertreter ein Entwurf dieses Zeugnisses zugestellt wurde. Der Beschwerdeführer respektive sein Rechtsvertreter erklärte denn auch nicht, warum es ihm trotz des am 3. September 2018 ausgestellten Zeugnisses nicht möglich war, dieses Zeugnis mit der Eingabe vom 26. September 2018 einzureichen. Mit Eingaben vom 6. November 2018 und 7. Dezember 2018 liess der Beschwerdeführer sodann ein Arztzeugnis vom 31. Oktober 2018 des Psychiatriezentrums E._______ sowie zwei Protokolle von "narrativen Expositionstherapien" vom 8. Oktober 2018 und vom 29. November 2018 nachreichen. Dabei ist das Arztzeugnis an den kantonalen Migrationsdienst adressiert und bezieht sich auf eine an den Beschwerdeführer gerichtete zweite Vorladung zum Ausreisegespräch vom 26. Oktober 2018. Im ärztlichen Zeugnis wird ausgeführt, dass es dem Beschwerdeführer unmöglich sei, einer Einvernahme, welche für den 1. November 2018 angesetzt gewesen war, Folge zu leisten. Es wird bescheinigt, dass der Beschwerdeführer im Zeitraum vom 8. August 2018 bis 15. Oktober 2018 in stationärer Behandlung gewesen sei und sich seither in einer weiterführenden ambulanten Behandlung befinde. Festzustellen ist in diesem Zusammenhang, dass der Rechtsvertreter noch am 6. August 2018 mitteilte, man sei noch auf der Suche nach einem neuen Arzt. Eingereicht wurden sodann Protokolle der am 8. Oktober 2018 und 29. November 2018 durchgeführten narrativen Expositionstherapien, in welcher der Beschwerdeführer über Gewalterlebnisse während seines Einsatzes als Peschmerga berichtet. Insgesamt ist festzustellen, dass sich auch auf Beschwerdeebene an der von der Vorinstanz vorgenommenen Einschätzung nichts ändert. Dies auch in Anbetracht der mit Eingaben vom 6. November 2018 und 7. Dezember 2018 nachgereichten Protokolle und des Arztzeugnisses, welches sich in keiner Weise zum Gesundheitszustand des Beschwerdeführers im Hinblick auf das laufende Beschwerdeverfahren äussert, sondern lediglich sein Nichterscheinen bei einer kantonalen Einvernahme entschuldigen soll. Selbst bei Annahme der psychischen Beeinträchtigungen des Beschwerdeführers in einer gewissen Schwere, insbesondere der geltend gemachten PTBS, kann mit Verweis auf die vorinstanzlichen Erwägungen (s. Verfügung vom 11. Oktober 2018 S. 3) sowie die geltende Rechtsprechung des Bundesverwaltungsgerichts (s. Urteil des Bundesverwaltungsgerichts D-233/2017 vom 9. März 2017 E. 10.8 m.w.H.) festgehalten werden, dass von einer adäquaten Behandelbarkeit einer solchen Erkrankung im Nordirak auszugehen ist. Auch wenn gewisse Einbussen des Betreuungsstandards im Vergleich mit der Schweiz nicht in Abrede zu stellen sind, ist die medizinisch psychiatrische Grundversorgung für die Behandlung der geltend gemachten gesundheitlichen Probleme des Beschwerdeführers bei dessen Rückkehr in seinen Heimatstaat grundsätzlich gewährleistet. Auch andere persönliche Gründe, die einem Wegweisungsvollzug entgegenstehen würden, sind vorliegend nicht ersichtlich.</w:t>
      </w:r>
    </w:p>
    <w:p>
      <w:r>
        <w:rPr>
          <w:b/>
        </w:rPr>
        <w:t>E. 6.3</w:t>
      </w:r>
    </w:p>
    <w:p>
      <w:r>
        <w:t>Unter diesen Umständen besteht für das Gericht auch kein Anlass zur Anordnung der auf Beschwerdeebene beantragten Botschaftsabklärung im Heimatstaat des Beschwerdeführers beziehungsweise zur weiteren Abklärung hinsichtlich seines psychischen Gesundheitszustands in der Schweiz und im Heimatstaat.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vor-instanzliche Verfügung vom 7. September 2016 verbleibt demzufolge in Rechtskraft. Der am 1. November 2018 angeordnete Vollzugsstopp fällt mit dem vorliegenden Urteil dahin.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von seiner Bedürftigkeit aufgrund der Aktenlage ausgegangen werden kann, ist das Gesuch um Gewährung der unentgeltlichen Prozessführung gemäss Art. 65 Abs. 1 VwVG gutzuheissen.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