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E-6219/2018 vom 17. Februar 2021</w:t>
      </w:r>
    </w:p>
    <w:p>
      <w:r>
        <w:t>Bundesverwaltungsgericht, 2021-02-17, FR</w:t>
      </w:r>
    </w:p>
    <w:p>
      <w:r>
        <w:rPr>
          <w:b/>
        </w:rPr>
        <w:t xml:space="preserve">Quelle: </w:t>
      </w:r>
      <w:r>
        <w:t>https://mcp.opencaselaw.ch/entscheid/bvger_E-6219_2018</w:t>
      </w:r>
    </w:p>
    <w:p>
      <w:r>
        <w:t>FR: TAF E-6219/2018 du 17 février 2021</w:t>
      </w:r>
    </w:p>
    <w:p>
      <w:r>
        <w:t>IT: TAF E-6219/2018 del 17 febbraio 2021</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La présente procédure est soumise à l'ancien droit (cf. Dispositions transitoires de la modification du 25 septembre 2015, al. 1 LAsi).</w:t>
      </w:r>
    </w:p>
    <w:p>
      <w:r>
        <w:rPr>
          <w:b/>
        </w:rPr>
        <w:t>E. 1.3</w:t>
      </w:r>
    </w:p>
    <w:p>
      <w:r>
        <w:t>La recourante a qualité pour recourir (cf. art. 48 al. 1 PA). Présenté dans la forme (cf. art. 52 al. 1 PA) et le délai (cf. art. 108 al. 1 LAsi dans son ancienne teneur)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la recourante prétend que sa date de naissance est le (...) 2001, par référence au contenu d'un certificat de naissance du (...) 2013, de nature à l'établir selon elle. Si l'enquête d'ambassade a certes permis de confirmer que cette pièce avait été émise par un officier de l'administration municipale de E._______, il n'en demeure pas moins qu'il ne s'agit pas d'un document de voyage ni d'une pièce d'identité au sens de l'art. 1a let. b et c de l'ordonnance 1 sur l'asile du 11 août 1999 (OA 1, RS 142.311). En conséquence, ce certificat n'est pas de nature à établir valablement son identité, dont la date de naissance est une composante.</w:t>
      </w:r>
    </w:p>
    <w:p>
      <w:r>
        <w:rPr>
          <w:b/>
        </w:rPr>
        <w:t>E. 3.2</w:t>
      </w:r>
    </w:p>
    <w:p>
      <w:r>
        <w:t>Comme indiqué précédemment, il ressort des résultats CS-VIS positifs que la recourante est titulaire d'un passeport éthiopien établi le (...) 2016 au nom de A._______, née le (...), et qu'un visa, valable du (...) mars au (...) avril 2017, lui a été délivré par la France, le (...) 2017. Son dossier relatif à sa demande de visa (contenant pas moins de cinq photographies de la recourante sur des documents distincts [en sus de celle figurant sur le passeport]) relève, quant à lui, qu'elle était active dans le domaine des (...) au sein de l'entreprise de son frère "H._______", qu'elle prévoyait de séjourner en France du (...) au (...) mars 2017 dans un hôtel de la chaine "Q._______" afin de participer, du (...) au (...) mars 2017, à un salon international, et que les frais de son voyage étaient couverts par son employeur. Le dossier contient du reste plusieurs pièces attestant qu'elle est titulaire d'un diplôme universitaire, mariée et détentrice d'un véhicule.</w:t>
      </w:r>
    </w:p>
    <w:p>
      <w:r>
        <w:rPr>
          <w:b/>
        </w:rPr>
        <w:t>E. 3.3</w:t>
      </w:r>
    </w:p>
    <w:p>
      <w:r>
        <w:t>Si la recourante reconnait avoir entrepris certaines démarches en vue de la délivrance d'un visa avant de quitter son pays d'origine (cf., sur ce point, consid. 3.6), elle affirme que le passeport et le dossier précités ont été forgés par son passeur et utilisés à son insu ; en conséquence, les informations y figurant ne correspondraient pas à la réalité.</w:t>
      </w:r>
    </w:p>
    <w:p>
      <w:r>
        <w:rPr>
          <w:b/>
        </w:rPr>
        <w:t>E. 3.4</w:t>
      </w:r>
    </w:p>
    <w:p>
      <w:r>
        <w:t>Ces explications n'emportent pas conviction. D'une part, le style d'écriture utilisé par l'intéressée pour remplir la feuille de données personnelles à son arrivée au CEP de Vallorbe est manifestement le même que celui figurant dans le formulaire-type de sa demande de visa (cf. à titre de comparaison, le tracé quasiment identique de certains mots, notamment le prénom (...) et le nom (...) [cf. ch. 2 et 11, page 2, de la feuille de données personnelles et ch. 1 et 3, page 1, du formulaire-type de demande de visa]). D'autre part, sa signature, apposée en original sur plusieurs pièces du dossier du SEM, est fort difficile à imiter ; or, elle correspond à celle figurant sur la copie du passeport enregistré dans son dossier de demande de visa, et à celles visibles, à trois emplacements, sur le formulaire-type précité. Par ailleurs, celui-ci, la copie du passeport, ainsi que quatre autres documents déposés devant l'Ambassade de France à Addis Abeba comportent six photographies différentes de la recourante, qui n'a pas nié être la femme représentée sur ces clichés. Ce constat est d'emblée incompatible avec les déclarations de la recourante selon lesquelles elle se serait rendue, avec son passeur, dans deux bureaux distincts avant son départ d'Ethiopie, soit une première fois pour prendre une photographie et une deuxième fois pour enregistrer ses empreintes digitales (cf. lettre F). Du reste, un examen particulier du relevé du compte no (...) permet, par surabondance, de constater des versements bancaires réguliers de son père et de son frère depuis plus d'une année de même que deux versements importants, intervenus à un jour d'intervalle, au moment du dépôt de la demande de visa (un pourvoyeur de fond étant son frère L._______). Il s'agit là d'éléments supplémentaires permettant de nier le caractère prétendument forgé du dossier de demande de visa.</w:t>
      </w:r>
    </w:p>
    <w:p>
      <w:r>
        <w:rPr>
          <w:b/>
        </w:rPr>
        <w:t>E. 3.5</w:t>
      </w:r>
    </w:p>
    <w:p>
      <w:r>
        <w:t>Contrairement à ce que soutient l'intéressée, il apparaît hautement probable que sa véritable identité corresponde à celle de la personne, telle que ressortissant des documents produits à l'appui de la demande de visa. Dans la mesure où la recourante a manifestement voyagé avec un visa, cela implique que les autorités françaises compétentes ont procédé à la vérification de l'authenticité du passeport éthiopien qui leur a été soumis. En conséquence, si un visa lui a effectivement été délivré, tout porte à croire que le passeport précité, établi le (...) 2016 (soit plus d'une année avant le départ d'Ethiopie), était un document authentique. En outre, lors de ses auditions, la recourante a prétendu qu'ensuite de son hospitalisation à E._______, elle avait séjourné auprès d'un oncle à Addis Abeba durant un mois. A suivre ses déclarations, cet oncle aurait organisé son départ du pays, sans lui demander son avis, avec l'aide d'un passeur qui aurait forgé de toutes pièces son dossier de demande de visa. Mis en relation avec la date du dépôt de sa demande de visa [le 3 mars 2017 selon le formulaire-type utilisé] et celle de son départ d'Ethiopie [(...) mars 2017 selon les confirmations de réservation de billet d'avion]), son récit sous-tend que les multiples pièces du dossier de demande de visa auraient pu être façonnées en quinze jours seulement (à supposer que l'oncle eût déjà contacté le passeur à l'époque de l'hospitalisation de la recourante, voire immédiatement après son installation à Addis Abeba). Or il n'est pas crédible qu'un dossier de la densité de celui produit ait été fabriqué dans un laps de temps aussi court (cf., à titre d'exemple, le contenu de certaines pièces, tel le relevé du compte no (...), extrêmement détaillé quant aux écritures comptables). A cela s'ajoute que certaines pièces remises à l'Ambassade de France à Addis Abeba dépassent largement les exigences requises en matière de justificatifs à fournir pour l'obtention d'un visa Schengen. S'il ressort d'une recherche sur le site officiel du gouvernement français en matière de visa (https://france-visas.gouv.fr/fr_FR/web/france-visas) que les ressortissants éthiopiens - âgés d'une trentaine d'années et aspirant à décrocher un visa de courte durée pour effectuer un voyage professionnel en France - doivent effectivement produire certaines pièces démontrant leurs liens personnels dans leur pays de résidence dans le cadre d'une telle demande (ex. acte de mariage ou livret de famille), il est particulièrement étonnant que le dossier de demande de visa de la recourante contienne un document attestant de la détention d'un véhicule et un diplôme universitaire. Un tel zèle dans l'établissement du dossier ne peut s'expliquer autrement que par le fait qu'il s'agit de documents personnels et authentiques dont l'intéressée est titulaire. S'ajoute à ce qui précède que la demande d'ambassade diligentée par le SEM a permis de confirmer de nombreux faits ressortant de la demande de visa (notamment que la recourante a décroché un diplôme à l'université de N._______ en 2007, qu'elle a travaillé dans l'entreprise de (...) de son frère, que son domaine d'études était relevant pour ses activités au sein de la compagnie, et qu'elle est mariée avec le dénommé O._______). Contrairement à ce que soutient la recourante, la déclaration écrite du 6 août 2018, cosignée par ses parents et par son frère L._______, n'est pas de nature à remettre en doute le contenu dudit rapport, vu le risque manifeste de collusion. Le Tribunal ne discerne du reste pas pour quelles raisons objectives la personne de confiance mandatée aurait transcrit de manière incorrecte les propos de son père, voire attesté à tort de l'existence d'un mariage.</w:t>
      </w:r>
    </w:p>
    <w:p>
      <w:r>
        <w:rPr>
          <w:b/>
        </w:rPr>
        <w:t>E. 3.6</w:t>
      </w:r>
    </w:p>
    <w:p>
      <w:r>
        <w:t>Tout porte dès lors à croire que la recourante, sous l'identité de A._______, née le (...), a bien obtenu, sur invitation d'un organisateur d'événements connu, un visa d'entrée pour la France et qu'elle a trompé les autorités suisses sur son âge réel lors du dépôt de sa demande de protection. L'attitude de dissimulation de la recourante est particulièrement grave. Le Tribunal constate un véritable crescendo subtil dans ses déclarations s'agissant des démarches prétendument entreprises, avec son passeur, avant son départ d'Ethiopie. Si, lors de son audition policière du 18 juillet 2017, elle a indiqué que son passeur l'avait conviée dans un seul bureau pour prendre des photographies (deux jours avant son départ du pays), elle a, lors de son audition sommaire du 24 juillet 2017, après avoir été informée de l'existence d'un passeport et d'un visa à son nom dans la base de donnée CS-VIS, précisé se souvenir que cet homme l'avait emmenée dans deux bureaux distincts pour y procéder à l'enregistrement de ses empreintes digitales. Confrontée, le 29 septembre 2017, au formulaire-type de sa demande de visa, contenant sa photographie, elle a complété ses précédentes déclarations, précisant s'être rendue, dans un premier bureau, pour faire une photographie, puis, dans un second, pour la prise de ses empreintes digitales. Ce crescendo dénote une véritable propension de sa part à adapter son récit aux besoins de sa cause.</w:t>
      </w:r>
    </w:p>
    <w:p>
      <w:r>
        <w:rPr>
          <w:b/>
        </w:rPr>
        <w:t>E. 3.7</w:t>
      </w:r>
    </w:p>
    <w:p>
      <w:r>
        <w:t>Le comportement de l'intéressée, contraire à l'obligation de collaborer, constitue un indice objectif et sérieux d'absence de crédibilité de son récit. A plus forte raison, il permet de conclure que l'intéressée n'a pas quitté l'Ethiopie pour les motifs et dans les circonstances alléguées, de sorte que le Tribunal peut s'abstenir de les examiner plus en avant.</w:t>
      </w:r>
    </w:p>
    <w:p>
      <w:r>
        <w:rPr>
          <w:b/>
        </w:rPr>
        <w:t>E. 3.8</w:t>
      </w:r>
    </w:p>
    <w:p>
      <w:r>
        <w:t>S'agissant des faits prétendument survenus ensuite de son départ du pays (in casu la séquestration et les violences sexuelles subies par son passeur), ils ne sont pas déterminants sous l'angle de l'art. 3 LAsi. En effet, l'analyse des motifs d'asile ne peut intervenir que par rapport au pays dont la recourante a la nationalité, en l'occurrence l'Ethiopie (cf., entre autres, Walter Stöckli, Asyl, in : Handbücher für die Anwaltspraxis, Band VIII, Ausländerrecht, Bâle 2009, ch. 11.7 p. 526).</w:t>
      </w:r>
    </w:p>
    <w:p>
      <w:r>
        <w:rPr>
          <w:b/>
        </w:rPr>
        <w:t>E. 3.9</w:t>
      </w:r>
    </w:p>
    <w:p>
      <w:r>
        <w:t>Il s'ensuit que le recours, en tant qu'il conteste le refus de reconnaissance de la qualité de réfugié et d'octroi de l'asile, doit être rejeté et la décision attaquée confirmée sur ces points.</w:t>
      </w:r>
    </w:p>
    <w:p>
      <w:r>
        <w:rPr>
          <w:b/>
        </w:rPr>
        <w:t>E. 4</w:t>
      </w:r>
    </w:p>
    <w:p>
      <w:r>
        <w:t>Lorsqu'il rejette la demande d'asile, le SEM prononce, en règle générale, le renvoi de Suisse et en ordonne l'exécution (cf. art. 44 1ère phr. LAsi). Aucune des conditions de l'art. 32 OA 1 n'étant réalisée, en l'absence notamment d'un droit de la recourante à une autorisation de séjour ou d'établissement, le Tribunal est tenu, de par la loi, de confirmer le renvoi.</w:t>
      </w:r>
    </w:p>
    <w:p>
      <w:r>
        <w:rPr>
          <w:b/>
        </w:rPr>
        <w:t>E. 5</w:t>
      </w:r>
    </w:p>
    <w:p>
      <w:r>
        <w:t>Selon l'art. 83 al. 1 LEI,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de la Convention du 4 novembre 1950 de sauvegarde des droits de l'homme et des libertés fondamentales (CEDH, RS 0.101).</w:t>
      </w:r>
    </w:p>
    <w:p>
      <w:r>
        <w:rPr>
          <w:b/>
        </w:rPr>
        <w:t>E. 6.2</w:t>
      </w:r>
    </w:p>
    <w:p>
      <w:r>
        <w:t>En l'espèce, l'exécution du renvoi ne contrevient pas au principe de non-refoulement de l'art. 5 LAsi, la recourante n'ayant pas rendu vraisemblable qu'elle serait, en cas de retour dans son pays,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6.5</w:t>
      </w:r>
    </w:p>
    <w:p>
      <w:r>
        <w:t>En l'occurrence, l'examen du dossier ne fait apparaître aucun faisceau d'indices concrets dont il y aurait lieu d'inférer qu'il existe, pour la recourante, un risque réel, fondé sur des motifs sérieux et avérés, d'être victime de torture ou encore d'un traitement inhumain ou dégradant au sens de l'art. 3 CEDH en cas d'exécution du renvoi dans son pays d'origine. Par ailleurs, si grave soit-elle, la situation dans le nord de l'Ethiopie (cf. consid. 7.3 ci-après) n'est pas de nature à affecter personnellement l'intéressée. Celle-ci provient en effet de E._______, localité située au sud-ouest d'Addis-Abeba, très éloignée des zones de combat.</w:t>
      </w:r>
    </w:p>
    <w:p>
      <w:r>
        <w:rPr>
          <w:b/>
        </w:rPr>
        <w:t>E. 6.6</w:t>
      </w:r>
    </w:p>
    <w:p>
      <w:r>
        <w:t>Au vu de ce qui précède, l'exécution du renvoi de la recourante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7.2</w:t>
      </w:r>
    </w:p>
    <w:p>
      <w:r>
        <w:t>Selon une jurisprudence constante, l'exécution du renvoi est en principe raisonnablement exigible vers toutes les régions d'Ethiopie (cf. ATAF 2011/25 consid. 8.3 et 8.4). S'agissant plus particulièrement de la situation d'une femme qui retourne seule en Ethiopie, l'exécution du renvoi n'est raisonnablement exigible qu'en cas de circonstances favorables permettant de garantir qu'à son retour, elle ne se retrouvera pas dépourvue de ressources au point de voir sa vie mise en danger compte tenu des conditions d'existence difficiles, auxquelles doit faire face la majorité de la population éthiopienne et de la discrimination des femmes sur le marché du travail (cf. ATAF précité consid. 8.3 à 8.5). Les chances de réinsertion professionnelle et sociale des femmes en Ethiopie dépendent en effet de plusieurs facteurs, dont l'existence d'une formation professionnelle, d'une bonne santé, de la possibilité d'accéder à des ressources suffisantes et de la présence d'un soutien familial et social, à défaut desquels il leur sera difficile de trouver un logement et d'assurer leur survie quotidienne (cf. ATAF précité consid. 8.5 et arrêt du Tribunal E-5594/2017 du 22 novembre 2018 consid. 8.5).</w:t>
      </w:r>
    </w:p>
    <w:p>
      <w:r>
        <w:rPr>
          <w:b/>
        </w:rPr>
        <w:t>E. 7.3</w:t>
      </w:r>
    </w:p>
    <w:p>
      <w:r>
        <w:t>L'Ethiopie connaît un inquiétant regain de tension. Le 3 novembre 2020, un conflit a en effet éclaté entre le pouvoir central et les autorités du Tigré, petit Etat régional de 6 millions d'habitants situé dans le nord du pays. La situation est ensuite allée s'aggravant. Fin novembre 2020, le premier ministre Abiy Ahmed a déclaré la victoire sur les autorités dissidentes du Tigré. Si le pouvoir central évoque un retour à la normale, les rares informations qui filtrent de cette région septentrionale indiquent que le conflit perdure et que le Tigré est au bord du désastre humanitaire (cf. Le Monde, "Les gens meurent de faim" : en Ethiopie, le Tigré au bord du désastre humanitaire, 18.01.2021, https://www.lemonde.fr/afrique/article/2021/01/18/les-gens-meurent-de-faim-en-ethiopie-le-tigre-au-bord-du-desastre-humanitaire_6066692_3212.html, consulté le 21.01.2021). En dépit de ce qui précède, l'Ethiopie ne connaît pas une situation de guerre, de guerre civile ou de violence généralisée qui permet d'emblée - et indépendamment des circonstances du cas d'espèce - de présumer, à propos de tous les ressortissants du pays, l'existence d'une mise en danger concrète au sens de l'art. 83 al. 4 LEI.</w:t>
      </w:r>
    </w:p>
    <w:p>
      <w:r>
        <w:rPr>
          <w:b/>
        </w:rPr>
        <w:t>E. 7.4</w:t>
      </w:r>
    </w:p>
    <w:p>
      <w:r>
        <w:t>Il reste dès lors à examiner si le retour de l'intéressée dans son pays d'origine reviendrait à la mettre concrètement en danger en raison de sa situation personnelle.</w:t>
      </w:r>
    </w:p>
    <w:p>
      <w:r>
        <w:rPr>
          <w:b/>
        </w:rPr>
        <w:t>E. 7.5</w:t>
      </w:r>
    </w:p>
    <w:p>
      <w:r>
        <w:t>A l'instar du SEM dans sa décision querellée, le Tribunal n'exclut pas que la recourante ait possiblement subi des actes de violence par un passeur ou un tiers malintentionné, durant la période de quatre mois subséquente à son départ du pays. Cela dit, force est de constater qu'à ce jour, cette personne n'a visiblement plus cherché à la contacter (depuis le dépôt de sa demande d'asile du moins). Le témoignage de la recourante auprès de la police cantonale n'a par ailleurs conduit à aucune interpellation. Dans ce contexte, aucun indice ne permet d'inférer qu'en cas de retour dans son pays d'origine, la recourante pourrait retomber sous le joug de cet homme.</w:t>
      </w:r>
    </w:p>
    <w:p>
      <w:r>
        <w:rPr>
          <w:b/>
        </w:rPr>
        <w:t>E. 7.6</w:t>
      </w:r>
    </w:p>
    <w:p>
      <w:r>
        <w:t>Le Tribunal estime qu'il existe en l'espèce un faisceau d'indices concret et sérieux que la recourante demeure en relation avec ses nombreux proches résidant à E._______ (ses parents, son frère et son époux notamment) et qu'elle est en mesure de les contacter. Elle pourra en conséquence se réinstaller à leurs côtés et compter sur leur soutien tant moral que financier. Du reste, les montants d'argent versés sur son compte bancaire avant son départ pour la France et la lettre de son frère attestant de la prise en charge de ses frais de voyage et de séjour dans ce pays laisse légitimement supposer que son réseau familial est relativement aisé. Le Tribunal relève en outre que la recourante, qui est âgée d'une trentaine d'années, est titulaire d'un diplôme universitaire et au bénéfice de plusieurs expériences professionnelles (acquises dans son pays d'origine et en Suisse), soit des atouts pour faciliter sa réinstallation.</w:t>
      </w:r>
    </w:p>
    <w:p>
      <w:r>
        <w:rPr>
          <w:b/>
        </w:rPr>
        <w:t>E. 7.7</w:t>
      </w:r>
    </w:p>
    <w:p>
      <w:r>
        <w:t>L'intéressée a produit, au stade du recours, une attestation médicale du 17 juin 2020, complétant le rapport du 20 août 2018 (cf. lettre J). Aux termes de celle-ci, il ressort que la recourante bénéficie depuis août 2017 d'un suivi en raison de troubles dépressifs moyens et d'un état de stress post-traumatique (à raison de séances toutes les deux semaines, puis espacées dans le temps). En dépit de cette situation, ses thérapeutes observent un véritable engagement de sa part pour apprendre le français et décrocher une place d'apprentissage ; ils précisent toutefois que la précarité de son statut administratif occasionne chez leur patiente une angoisse en permanence, la maintient dans un état psychique fragile et l'empêche de se projeter et de mieux s'intégrer. Si la situation de la recourante ne saurait, à la lumière du diagnostic posé, en aucun cas être minimisée, le Tribunal observe que les problèmes psychiques dont elle souffre n'apparaissent pas d'une gravité telle que l'exécution de son renvoi mettrait de manière imminente sa vie ou son intégrité psychique sérieusement et concrètement en danger au sens de la jurisprudence (cf. ATAF 2011/50 consid. 8.3 ; 2009/2 consid. 9.3.2 et jurisp. cit.). Par ailleurs, son état semble s'être globalement amélioré, de sorte qu'elle effectue actuellement un apprentissage à plein temps dans le domaine des soins. Un retour auprès des siens lui permettra de retrouver un cadre de vie apaisant et sécurisant, qui lui sera, à terme, bénéfique. Compte tenu des circonstances favorables précitées, il ne ressort du dossier aucun élément dont on pourrait inférer que l'exécution du renvoi impliquerait une mise en danger concrète de la recourante.</w:t>
      </w:r>
    </w:p>
    <w:p>
      <w:r>
        <w:rPr>
          <w:b/>
        </w:rPr>
        <w:t>E. 7.8</w:t>
      </w:r>
    </w:p>
    <w:p>
      <w:r>
        <w:t>En définitive et au vu de l'ensemble des circonstances du cas d'espèce, l'exécution du renvoi de l'intéressée doit être considéré comme raisonnablement exigible (cf. art. 83 al. 4 LEI a contrario).</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La situation actuelle liée à la propagation du Covid-19 en Suisse et dans la Corne de l'Afrique ne justifie pas de surseoir au présent prononcé. Il doit toutefois en être tenu compte, l'exécution du renvoi ne pouvant avoir lieu que lorsqu'il sera conforme aux plans de sécurité sanitaires décidés par les Etats concernés.</w:t>
      </w:r>
    </w:p>
    <w:p>
      <w:r>
        <w:rPr>
          <w:b/>
        </w:rPr>
        <w:t>E. 10.1</w:t>
      </w:r>
    </w:p>
    <w:p>
      <w:r>
        <w:t>Cela étant, l'exécution du renvoi doit être déclarée conforme aux dispositions légales.</w:t>
      </w:r>
    </w:p>
    <w:p>
      <w:r>
        <w:rPr>
          <w:b/>
        </w:rPr>
        <w:t>E. 10.2</w:t>
      </w:r>
    </w:p>
    <w:p>
      <w:r>
        <w:t>Il s'ensuit que le recours, en tant qu'il conteste l'exécution du renvoi, doit être rejeté et la décision attaquée confirmée sur ce point.</w:t>
      </w:r>
    </w:p>
    <w:p>
      <w:r>
        <w:rPr>
          <w:b/>
        </w:rPr>
        <w:t>E. 11.1</w:t>
      </w:r>
    </w:p>
    <w:p>
      <w:r>
        <w:t>La demande de dispense de paiement des frais de procédure ayant été admise par décision incidente du 9 novembre 2018, il est statué sans frais (cf. art. 65 al. 1 PA).</w:t>
      </w:r>
    </w:p>
    <w:p>
      <w:r>
        <w:rPr>
          <w:b/>
        </w:rPr>
        <w:t>E. 11.2</w:t>
      </w:r>
    </w:p>
    <w:p>
      <w:r>
        <w:t>Désignée comme mandataire d'office de la recourante, Mme Karine Povlakic a droit à une indemnité pour ses prestations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la mandataire désignée n'a pas produit de décompte de prestations. En l'absence d'un tel décompte, l'indemnité est fixée sur la base du dossier (cf. art. 14 al. 2 FITAF). En l'espèce, il paraît équitable d'allouer une indemnité de 750 francs, tous frais et taxes compris.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