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E-620/2025 vom 20. Januar 2025</w:t>
      </w:r>
    </w:p>
    <w:p>
      <w:r>
        <w:t>Bundesverwaltungsgericht, 2025-01-20, DE</w:t>
      </w:r>
    </w:p>
    <w:p>
      <w:r>
        <w:rPr>
          <w:b/>
        </w:rPr>
        <w:t xml:space="preserve">Quelle: </w:t>
      </w:r>
      <w:r>
        <w:t>https://mcp.opencaselaw.ch/entscheid/bvger_E-620_2025_d20250120</w:t>
      </w:r>
    </w:p>
    <w:p>
      <w:r>
        <w:t>FR: TAF E-620/2025 du 20 janvier 2025</w:t>
      </w:r>
    </w:p>
    <w:p>
      <w:r>
        <w:t>IT: TAF E-620/2025 del 20 gennaio 2025</w:t>
      </w:r>
    </w:p>
    <w:p>
      <w:pPr>
        <w:pStyle w:val="Heading2"/>
      </w:pPr>
      <w:r>
        <w:t>Regeste</w:t>
      </w:r>
    </w:p>
    <w:p>
      <w:r>
        <w:t>Asyl und Wegweisung (beschleunigtes Verfahren) | Asyl und Wegweisung (beschleunigtes Verfahren); Verfügung des SEM vom 20.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t>E-620/2025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einen Schriftenwechsel verzichtet.</w:t>
      </w:r>
    </w:p>
    <w:p>
      <w:r>
        <w:rPr>
          <w:b/>
        </w:rPr>
        <w:t>E. 4</w:t>
      </w:r>
    </w:p>
    <w:p>
      <w:r>
        <w:t>Strittig und zu prüfen ist zunächst die Flüchtlingseigenschaft des Be- schwerdeführers und mithin die Gewährung von Asyl. Die Vorinstanz stellt sich dabei auf den Standpunkt, die Vorbringen des Beschwerdeführers be- treffend Militärdienst sowie die Suche der Behörden nach ihm hielten den Anforderungen an die Glaubhaftigkeit nicht Stand, sodass deren Asylrele- vanz nicht geprüft werden müsse.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w:t>
      </w:r>
    </w:p>
    <w:p>
      <w:r>
        <w:t>E-620/2025 Seite 5 Furcht haben, solchen Nachteilen ausgesetzt zu werden. Vorbehalten bleibt die Einhaltung des Abkommens vom 28. Juli 1951 über die Rechts- stellung der Flüchtlinge (FK, SR 0.142.30; Art. 3 Abs. 3 AsylG).</w:t>
      </w:r>
    </w:p>
    <w:p>
      <w:r>
        <w:rPr>
          <w:b/>
        </w:rPr>
        <w:t>E. 4.3</w:t>
      </w:r>
    </w:p>
    <w:p>
      <w:r>
        <w:t>Wer um Asyl nachsucht, muss die Flüchtlingseigenschaft nachweisen oder zumindest glaubhaft machen (Art. 7 Abs. 1 AsylG). Vorbringen sind dann glaubhaft, wenn sie genügend substanziiert, in sich schlüssig und plausibel sind; sie dürfen sich nicht in vagen Schilderungen erschöpfen, in wesentlichen Punkten widersprüchlich sein oder der inneren Logik entbeh- ren und auch nicht den Tatsachen oder der allgemeinen Erfahrung wider- 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 gen auswechselt, steigert oder unbegründet nachschiebt, mangelndes In- teresse am Verfahren zeigt oder die nötige Mitwirkung verweigert. Glaub- haftmachung bedeutet ferner – im Gegensatz zum strikten Beweis – ein reduziertes Beweismass und lässt durchaus Raum für gewisse Einwände und Zweifel an den Vorbringen der Gesuchstellenden. Eine Behauptung gilt bereits als glaubhaft gemacht, wenn das Gericht von ihrer Wahrheit nicht völlig überzeugt ist, sie aber überwiegend für wahr hält, obwohl nicht alle Zweifel beseitigt sind (vgl. Art. 7 Abs. 2 AsylG).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2015/3 E. 6.5.1 m.w.H.; 2012/5 E. 2.2; 2010/57 E. 2.3).</w:t>
      </w:r>
    </w:p>
    <w:p>
      <w:r>
        <w:rPr>
          <w:b/>
        </w:rPr>
        <w:t>E. 5</w:t>
      </w:r>
    </w:p>
    <w:p>
      <w:r>
        <w:t>Die Vorinstanz führt an, die Aussagen des Beschwerdeführers bei den An- hörungen fielen in wesentlichen Punkten widersprüchlich aus. Der Be- schwerdeführer bestreitet dies.</w:t>
      </w:r>
    </w:p>
    <w:p>
      <w:r>
        <w:rPr>
          <w:b/>
        </w:rPr>
        <w:t>E. 5.1</w:t>
      </w:r>
    </w:p>
    <w:p>
      <w:r>
        <w:t>In der ersten Anhörung vom 23. Dezember 2024 erklärte der Be- schwerdeführer, bis im Jahr 2023 die Schule besucht zu haben (vgl. SEM- Akte […]-32/18 F58). Auf Nachfrage der Vorinstanz hin korrigierte er sich und gab an, im Juni 2022 letztmals zur Schule gegangen zu sein (vgl. SEM- Akte […]-32/18 F61 – F63). In der Anhörung vom 9. Januar 2025 bestätigte</w:t>
      </w:r>
    </w:p>
    <w:p>
      <w:r>
        <w:t>E-620/2025 Seite 6 er dann, im Juni 2022 den letzten Schultag gehabt zu haben (vgl. SEM- Akte […]-35/18 F43 f.). Im Oktober 2022 habe man ihm die Registrierung für den weiteren Schulbesuch verweigert (vgl. SEM-Akte […]-35/18 F71, F83 – F86). Auf Beschwerdeebene versucht der Beschwerdeführer nun, seine Ausführungen nachträglich dahingehend zu präzisieren, dass sein letzter Schulbesuch im Juni 2022, der Schulabschluss nach den Ferien im Oktober 2022 und das Zeugnis der Schule bis 2023 gültig gewesen sei (vgl. BVGer-act. 1 Ziff. 2). Weshalb der Beschwerdeführer in der ersten An- hörung aber die Gültigkeitsdauer des Zeugnisses mit dem Zeitpunkt des letzten Schultages verwechselt haben soll, leuchtet weder ein noch wird dies von ihm näher dargelegt.</w:t>
      </w:r>
    </w:p>
    <w:p>
      <w:r>
        <w:rPr>
          <w:b/>
        </w:rPr>
        <w:t>E. 5.2</w:t>
      </w:r>
    </w:p>
    <w:p>
      <w:r>
        <w:t>Was das Datum der religiösen Hochzeit mit seiner Ehefrau anbetrifft, so legt sich der Beschwerdeführer in seiner Rechtsmitteleingabe auf «De- zember 2022» fest (vgl. BVGer-act. 1 Ziff. 3). Dabei lässt er gänzlich aus- sen vor, dass er sich gegen Ende der zweiten Anhörung korrigierte und mit Nachdruck erklärte, Ende 2021 geheiratet zu haben. Dass er diese offen- bar unzutreffende Korrektur aus Überforderung vorgenommen haben soll, überzeugt nicht, zumal er sie ohne Not und ohne Nachfrage seitens der befragenden Person anbrachte (vgl. SEM-Akte […]-35/18 F170 – F173).</w:t>
      </w:r>
    </w:p>
    <w:p>
      <w:r>
        <w:rPr>
          <w:b/>
        </w:rPr>
        <w:t>E. 5.3</w:t>
      </w:r>
    </w:p>
    <w:p>
      <w:r>
        <w:t>Wenig stringent ist weiter die Angabe des Beschwerdeführers vor dem hiesigen Gericht, er habe im Dezember 2022 heiraten können, weil er zu diesem Zeitpunkt noch nicht gesucht worden sei. Bis Anfang 2023 habe er sich bei den Behörden nicht gemeldet, weshalb man erst dann angefangen habe, nach ihm zu suchen. Im Dezember 2022 sei er «noch nicht offiziell auf der Flucht» gewesen (vgl. BVGer-act. 1 Ziff. 3 und 4). In seiner Anhö- rung vom 23. Dezember 2024 erklärte er zwar auf Nachfrage hin, zum ers- ten Mal bedroht worden zu sein, «sofort» nachdem er im Jahr 2023 die Schule abgebrochen habe (vgl. SEM-Akte […]-32/18 F148 f.). Da der Be- schwerdeführer das Schulende nunmehr im Juni 2022 verortet, kann es nicht zutreffen, dass er im Dezember 2022 in seinem Heimatdorf unbe- schwert ein grosses Hochzeitsfest hat feiern können, an welchem das ganze Dorf eingeladen war. Darüber hinaus kontrastiert auch seine Aus- sage, wonach er im Zeitpunkt seiner Hochzeit noch Schuldokumente ge- habt habe, mit dem angegebenen Schulende im Juni 2022.</w:t>
      </w:r>
    </w:p>
    <w:p>
      <w:r>
        <w:rPr>
          <w:b/>
        </w:rPr>
        <w:t>E. 5.4</w:t>
      </w:r>
    </w:p>
    <w:p>
      <w:r>
        <w:t>Zutreffend hat die Vorinstanz im angefochtenen Entscheid aufgezeigt, dass der Bruder des Beschwerdeführers anlässlich seiner Asylanhörung am (…). März 20(…) angegeben hatte, der Beschwerdeführer sei derzeit im B._______. Vor Bundesverwaltungsgericht schiebt der</w:t>
      </w:r>
    </w:p>
    <w:p>
      <w:r>
        <w:t>E-620/2025 Seite 7 Beschwerdeführer nun nach, er habe 20(…) ein zweites Mal versucht, nach Europa zu fliehen, sei im B._______ aber blockiert worden (vgl. BVGer- act. 1 Ziff. 5 und 6). Weshalb er in seinen beiden Anhörungen zu keinem Zeitpunkt erwähnte, im Jahr 20(…) einen Ausreiseversuch unternommen zu haben, ist nicht nachvollziehbar. Dies insbesondere vor dem Hinter- grund, dass der Beschwerdeführer mit Stellungnahme vom 17. Januar 2025 noch erklärte, er habe zu dieser Zeit keinen Kontakt zum Bruder ge- habt, sodass dieser allenfalls im Anhörungszeitpunkt im März 20(…) irr- tümlich angenommen habe, er sei nach seiner Ausreise in den B._______ im Jahr 20(…) bis 20(…) nicht nach Eritrea zurückgekehrt (vgl. SEM-Akte […]-46/2).</w:t>
      </w:r>
    </w:p>
    <w:p>
      <w:r>
        <w:rPr>
          <w:b/>
        </w:rPr>
        <w:t>E. 5.5</w:t>
      </w:r>
    </w:p>
    <w:p>
      <w:r>
        <w:t>Die Ausführungen des Beschwerdeführers insbesondere zum Aufgebot zur Leistung von Militärdienst durch die Dorfverwaltung, zu den Razzien, den nach ihm suchenden Behörden und Personen, seinem monatelangen Verbergen in den «Feldern» oder zu seiner Hochzeit sind äusserst vage und ohne jegliche Details gehalten. Ihm ist es insgesamt nicht gelungen, Vorfluchtgründe stringent aufzuzeigen. Betreffend den Besuch der Schule, deren Abschluss und seine Reisen in den B._______ sind seine Angaben sogar offensichtlich widersprüchlich. Mit der Vorinstanz ist deshalb festzu- halten, dass die asylbezogenen Vorbringen des Beschwerdeführers die Anforderungen an die Glaubhaftigkeit im Sinne von Art. 7 AsylG nicht erfül- len (vgl. oben E. 4.3).</w:t>
      </w:r>
    </w:p>
    <w:p>
      <w:r>
        <w:rPr>
          <w:b/>
        </w:rPr>
        <w:t>E. 5.6</w:t>
      </w:r>
    </w:p>
    <w:p>
      <w:r>
        <w:t>Soweit der Beschwerdeführer versucht, seine ungenauen und in sich wenig stimmigen Ausführungen zur Begründung seines Asylgesuches mit seinen akustischen Einschränkungen, kognitiven und schulischen Schwie- rigkeiten sowie Verständnisproblemen infolge Analphabetismus zu erklä- ren, kann ihm nicht gefolgt werden. An beiden Anhörungen wurde er ge- fragt, ob er den Dolmetscher verstehe (vgl. SEM-Akte […]-32/18 F1; […]- 35/18 F1). In der Anhörung vom 23. Dezember 2024 wechselte er sogar den Platz, um die Dolmetscherin besser hören zu können. Der Beschwer- deführer wurde darauf hingewiesen, sich zu melden, falls er etwas nicht verstehe (vgl. SEM-Akte […]-32/18 F3 – F5). Abschliessend bestätigte er ausdrücklich, keine Verständigungsschwierigkeiten gehabt zu haben (vgl. SEM-Akte […]-32/18 F175 f.). Ausserdem ist vorliegend in Abrede zu stel- len, dass ihn kognitive Schwierigkeiten hätten daran hindern können, seine Fluchtgründe plausibel und schlüssig darzulegen. Trotz rechtlicher Unter- stützung war er nicht in der Lage, die Abfolgen und Geschehnisse in Eritrea rund um seine angebliche Dienstverweigerung auch nur ansatzweise</w:t>
      </w:r>
    </w:p>
    <w:p>
      <w:r>
        <w:t>E-620/2025 Seite 8 nachvollziehbar zu erklären. Die entsprechenden Einwände sind daher zu- rückzuweisen.</w:t>
      </w:r>
    </w:p>
    <w:p>
      <w:r>
        <w:rPr>
          <w:b/>
        </w:rPr>
        <w:t>E. 6.1</w:t>
      </w:r>
    </w:p>
    <w:p>
      <w:r>
        <w:t>Damit gelingt es dem Beschwerdeführer nicht, eine flüchtlingsrechtlich relevante Verfolgung in seinem Heimatstaat Eritrea glaubhaft darzulegen. Die von ihm behauptete illegale Ausreise aus Eritrea genügt für sich alleine nicht, um von intensiven und flüchtlingsrechtlich begründeten Nachteilen auszugehen (vgl. Referenzurteil des BVGer D-7898/2015 vom 30. Januar 2017 E. 5.1 sowie statt vieler: Urteile des BVGer E-1849/2020 vom 16. Ja- nuar 2025 E. 5.2 und E-5017/2022 vom 22. August 2024 E. 7.3). Weitere Faktoren, welche im Zusammenhang mit der illegalen Einreise inskünftig eine asylrechtlich relevante Verfolgung auslösen könnten, sind nicht er- sichtlich. Ein politisches Profil hat der Beschwerdeführer unbestrittener- massen keines.</w:t>
      </w:r>
    </w:p>
    <w:p>
      <w:r>
        <w:rPr>
          <w:b/>
        </w:rPr>
        <w:t>E. 6.2</w:t>
      </w:r>
    </w:p>
    <w:p>
      <w:r>
        <w:t>Die Möglichkeit einer Einziehung in den eritreischen Nationaldienst (welcher sowohl einen zivilen als auch einen militärischen Bereich umfasst) ist asylrechtlich nicht von Relevanz. Praxisgemäss handelt es sich dabei nicht um eine Massnahme, die aus Motiven im Sinne des Asylgesetzes erfolgt (vgl. Referenzurteil D-7898/2015 E. 5.1 sowie statt vieler: Urteile des BVGer D-3311/2024 vom 13. September 2024 E. 7.3; D-4285/2024 vom 5. September 2024 E. 5.2.3; E-5017/2022 E. 7.5).</w:t>
      </w:r>
    </w:p>
    <w:p>
      <w:r>
        <w:rPr>
          <w:b/>
        </w:rPr>
        <w:t>E. 6.3</w:t>
      </w:r>
    </w:p>
    <w:p>
      <w:r>
        <w:t>Eine Reflexverfolgung des Beschwerdeführers aufgrund einer flücht- lingsrechtlich relevanten Verfolgung der Geschwister ist vorliegend nicht auszumachen (zur Reflexverfolgung vgl. BVGE 2010/57 E. 4.1.3; 2007/19 E. 3.3 m.w.H.). Zwar ist nicht zu verkennen, dass zwei Brüder des Be- schwerdeführers (d.h. D._______, geb. […] [N {…}], und E._______, geb. […] [N {…}) in der Schweiz Asyl erhalten haben. Eine Reflexverfolgung betreffend D._______, der sich seit 20[…] in der Schweiz aufhält, hat der Beschwerdeführer jedoch weder in den Anhörungen noch in der Beschwer- deschrift substantiiert geltend gemacht. E._______ wurde nach Angaben des Beschwerdeführers im Militärdienst gefoltert, weil er die Namen von Deserteuren nicht nennen wollte. Inwiefern sich daraus für den Beschwer- deführer eine Gefährdung ableiten könnte, ist nicht ersichtlich. In der An- hörung vom 23. Dezember 2024 erklärte der Beschwerdeführer denn auch ausdrücklich, dass seine beiden Brüder in der Schweiz separate Probleme gehabt haben (vgl. SEM-Akte […]-32/18 F52 – F55). Selbst wenn sich der Bruder F._______ derzeit in Eritrea im Militär befindet, stellt dies für den Beschwerdeführer kein Asylgrund dar. Schliesslich ist das pauschale</w:t>
      </w:r>
    </w:p>
    <w:p>
      <w:r>
        <w:t>E-620/2025 Seite 9 Vorbringen, wonach sich der Bruder G._______ seit drei Jahren im Ge- fängnis befinde, weil er bei seiner Rückkehr aus dem B._______ unter Fol- ter gezwungen worden sei zuzugeben, dass er ein Schlepper sei, gänzlich unbelegt. Asylrelevante Auswirkungen auf den Beschwerdeführer ergeben sich daraus jedenfalls nicht. Eine mögliche Reflexverfolgung brachte der Beschwerdeführer zur Begründung seines Asylgesuches während des ge- samten vorinstanzlichen Verfahrens zu keinem Zeitpunkt vor. Entspre- chend erachtet das Bundesverwaltungsgericht die Vorbringen betreffend Reflexverfolgung als nachgeschoben. Nach dem Gesagten ist denn auch nicht davon auszugehen, die Familie des Beschwerdeführers befinde sich auf dem Radar des eritreischen Staates.</w:t>
      </w:r>
    </w:p>
    <w:p>
      <w:r>
        <w:rPr>
          <w:b/>
        </w:rPr>
        <w:t>E. 7</w:t>
      </w:r>
    </w:p>
    <w:p>
      <w:r>
        <w:t>Nach dem Gesagten ist nicht zu beanstanden, dass die Vorinstanz die Flüchtlingseigenschaft des Beschwerdeführers verneint und dessen Asyl- gesuch abgelehnt hat. Der Beschwerdeführer verfügt insbesondere weder über eine ausländerrechtliche Aufenthaltsbewilligung noch über einen An- spruch auf Erteilung einer solchen. Die Wegweisung wurde demnach ebenfalls zu Recht angeordnet (vgl. Art. 44 AsylG; BVGE 2013/37 E. 4.4; 2009/50 E. 9, je m.w.H.).</w:t>
      </w:r>
    </w:p>
    <w:p>
      <w:r>
        <w:rPr>
          <w:b/>
        </w:rPr>
        <w:t>E. 8</w:t>
      </w:r>
    </w:p>
    <w:p>
      <w:r>
        <w:t>Zu prüfen bleibt, ob Wegweisungsvollzugshindernisse vorliegen.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E-620/2025 Seite 10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Zu beachten ist insbesondere auch das Verbot der Zwangsarbeit nach Art. 4 Abs. 2 EMRK.</w:t>
      </w:r>
    </w:p>
    <w:p>
      <w:r>
        <w:rPr>
          <w:b/>
        </w:rPr>
        <w:t>E. 8.2.2</w:t>
      </w:r>
    </w:p>
    <w:p>
      <w:r>
        <w:t>Eine asylrelevante Gefährdung besteht vorliegend nicht (vgl. oben E. 5 f.). Das Prinzip des flüchtlingsrechtlichen Non-Refoulement sowie der in Art. 5 AsylG verankerte Grundsatz der Nichtrückschiebung finden im vor- liegenden Verfahren keine Anwendung. Eine Rückkehr des Beschwerde- führers nach Eritrea ist demnach unter dem Aspekt von Art. 5 AsylG recht- mässig.</w:t>
      </w:r>
    </w:p>
    <w:p>
      <w:r>
        <w:rPr>
          <w:b/>
        </w:rPr>
        <w:t>E. 8.2.3</w:t>
      </w:r>
    </w:p>
    <w:p>
      <w:r>
        <w:t>Der Beschwerdeführer vermochte nicht glaubhaft zu machen, dass er für den eritreischen Militärdienst hätte rekrutiert werden sollen (vgl. oben E. 5). Grundsätzlich befindet er sich jedoch im wehrpflichtigen Alter, und aufgrund der Akten ist nicht davon auszugehen, dass er den Nationaldienst bereits geleistet hat oder aus diesem entlassen wurde. Die Zulässigkeit des Wegweisungsvollzugs bei bevorstehender Einziehung in den eritrei- schen Nationaldienst untersuchte das Bundesverwaltungsgericht sowohl unter dem Gesichtspunkt des Verbots der Sklaverei und Leibeigenschaft (Art. 4 Abs. 1 EMRK) sowie des Zwangsarbeitsverbots (Art. 4 Abs. 2 EMRK) als auch unter jenem des Verbots der Folter und der unmenschli- chen und erniedrigenden Behandlung (Art. 3 EMRK). Rechtsprechungsge- mäss ist von einer drohenden Verletzung dieser völkerrechtlichen Bestim- mungen selbst bei einer allfälligen Einziehung in den eritreischen National- dienst nicht auszugehen (vgl. BVGE 2018 VI/4 E. 6.1; statt vieler: Urteile des BVGer E-8243/2024 vom 13. Januar 2025 E. 8; D-4285/2024 E. 7.2.5; E-1652/2024 vom 11. April 2024). Die vom Beschwerdeführer zitierte Rechtsprechung sowie die beschwerdeweise angeführten Quellen vermö- gen daran nichts zu ändern.</w:t>
      </w:r>
    </w:p>
    <w:p>
      <w:r>
        <w:rPr>
          <w:b/>
        </w:rPr>
        <w:t>E. 8.2.4</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Ein</w:t>
      </w:r>
    </w:p>
    <w:p>
      <w:r>
        <w:t>E-620/2025 Seite 11 Abhängigkeitsverhältnis zu seinen beiden in der Schweiz lebenden Brü- dern wird vom Beschwerdeführer weder behauptet noch ist ein solches aus den Akten erkennbar (vgl. BGE 144 II 1 E. 6.1). Die Wegweisung verletzt Art. 8 EMRK somit nicht. Demnach ist der Vollzug der Wegweisung sowohl im Sinne der landes- als auch der völkerrechtlichen Bestimmungen zuläs- 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Eine drohende Einberufung in den Nationaldienst führt für sich ge- nommen nicht zur Unzumutbarkeit des Wegweisungsvollzugs (vgl. BVGE 2018 VI/4 E. 6.2), weshalb der Vollzug vorliegend unter diesem As- pekt als zumutbar zu erachten ist.</w:t>
      </w:r>
    </w:p>
    <w:p>
      <w:r>
        <w:rPr>
          <w:b/>
        </w:rPr>
        <w:t>E. 8.3.3</w:t>
      </w:r>
    </w:p>
    <w:p>
      <w:r>
        <w:t>Eritrea ist nicht von einem Krieg, Bürgerkrieg oder einer Situation all- gemeiner Gewalt beziehungsweise einer generellen Unzumutbarkeit des Wegweisungsvollzugs auszugehen. Zwar ist die wirtschaftliche Lage nach wie vor schwierig, jedoch haben sich die Lebensbedingungen in jüngerer Zeit in einigen Bereichen auch verbessert, indem sich namentlich die me- dizinische Grundversorgung, die Ernährungssituation, der Zugang zu Was- ser und zur Bildung stabilisiert haben. Der Krieg ist seit Jahren beendet und ernsthafte flächendeckende ethnische oder religiöse Konflikte sind nicht zu verzeichnen. Von den umfangreichen Zahlungen aus der Diaspora profitiert ein Grossteil der Bevölkerung. Angesichts der schwierigen allge- meinen Lage in Eritrea kann aber in Einzelfällen nach wie vor eine Exis- tenzbedrohung gegeben sein (vgl. Referenzurteil des BVGer D-2311/2016 vom 17. August 2017 E. 17; Urteile des BVGer E-2046/2023 vom 18. De- zember 2024 E. 9.4.2; D-4285/2024 E. 7.3.2).</w:t>
      </w:r>
    </w:p>
    <w:p>
      <w:r>
        <w:rPr>
          <w:b/>
        </w:rPr>
        <w:t>E. 8.3.4</w:t>
      </w:r>
    </w:p>
    <w:p>
      <w:r>
        <w:t>Vorliegend ergeben sich aus den Akten keine individuellen Gründe oder besondere Umstände, die auf eine solche Existenzbedrohung hinwei- sen und den Wegweisungsvollzug als unzumutbar erscheinen liessen. Der Beschwerdeführer ist jung und gemäss den Akten – abgesehen von der festgestellten Schwerhörigkeit (siehe hierzu oben Bst. G) – grundsätzlich gesund, hat eine schulische Ausbildung zumindest absolviert und bereits</w:t>
      </w:r>
    </w:p>
    <w:p>
      <w:r>
        <w:t>E-620/2025 Seite 12 Arbeitserfahrungen als (…) gesammelt (vgl. SEM-Akte […]-32/18 F7 – F9, F56, F60, F74 f., F81 – F85; […]-35/18 F40, F42). Eine Hörgeräteversor- gung aufgrund seiner Schwerhörigkeit ist nicht erforderlich (vgl. BVGer- act. 1). Im Weiteren hält sich seine Familie nach wie vor in seinem Heimat- dorf H._______ auf, womit davon auszugehen ist, dass er in sein vertrautes soziales Umfeld wird zurückkehren können (vgl. SEM-Akte […]-32/18 F22, F29; […]-35/18 F25 – F27). Der Wegweisungsvollzug ist demnach als zu- mutbar zu erachten.</w:t>
      </w:r>
    </w:p>
    <w:p>
      <w:r>
        <w:rPr>
          <w:b/>
        </w:rPr>
        <w:t>E. 8.4</w:t>
      </w:r>
    </w:p>
    <w:p>
      <w:r>
        <w:t>Die Möglichkeit der freiwilligen Rückkehr steht praxisgemäss der Fest- stellung der Unmöglichkeit des Wegweisungsvollzugs im Sinne von Art. 83 Abs. 2 AIG entgegen (BVGE 2018 VI/4 E. 6.3). Daher obliegt es dem Beschwerdeführer, sich bei der zuständigen Vertretung des Heimatstaates die für eine Rückkehr notwendigen Reisedokumente zu beschaffen (vgl. Art. 8 Abs. 4 AsylG und dazu auch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4 AsylG) fehlt. Die entsprechenden Gesuche sind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w:t>
      </w:r>
    </w:p>
    <w:p>
      <w:r>
        <w:t>E-620/2025 Seite 13 Kostenvorschusses ist mit der Ausfällung des vorliegenden Urteils gegen- standslos geworden.</w:t>
      </w:r>
    </w:p>
    <w:p>
      <w:r>
        <w:t>(Dispositiv nächste Seite)</w:t>
      </w:r>
    </w:p>
    <w:p>
      <w:r>
        <w:t>E-620/2025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