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E-6189/2019 vom 29. November 2019</w:t>
      </w:r>
    </w:p>
    <w:p>
      <w:r>
        <w:t>Bundesverwaltungsgericht, 2019-11-29, DE</w:t>
      </w:r>
    </w:p>
    <w:p>
      <w:r>
        <w:rPr>
          <w:b/>
        </w:rPr>
        <w:t xml:space="preserve">Quelle: </w:t>
      </w:r>
      <w:r>
        <w:t>https://mcp.opencaselaw.ch/entscheid/bvger_E-6189_2019</w:t>
      </w:r>
    </w:p>
    <w:p>
      <w:r>
        <w:t>FR: TAF E-6189/2019 du 29 novembre 2019</w:t>
      </w:r>
    </w:p>
    <w:p>
      <w:r>
        <w:t>IT: TAF E-6189/2019 del 29 novembre 2019</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2012/4 E. 2.2 m.w.H.).</w:t>
      </w:r>
    </w:p>
    <w:p>
      <w:r>
        <w:rPr>
          <w:b/>
        </w:rPr>
        <w:t>E. 3.2</w:t>
      </w:r>
    </w:p>
    <w:p>
      <w:r>
        <w:t>Bezüglich der Frage der Wegweisung und des Wegweisungsvollzugs hat die Vorinstanz eine materielle Prüfung vorgenommen, weshalb dem Bundesverwaltungsgericht diesbezüglich volle Kognition zukommt.</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4.2</w:t>
      </w:r>
    </w:p>
    <w:p>
      <w:r>
        <w:t>Gestützt auf Art. 111a Abs. 1 AsylG wurde auf die Durchführung eines Schriftenwechsels verzichtet.</w:t>
      </w:r>
    </w:p>
    <w:p>
      <w:r>
        <w:rPr>
          <w:b/>
        </w:rPr>
        <w:t>E. 5.1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5.2</w:t>
      </w:r>
    </w:p>
    <w:p>
      <w:r>
        <w:t>Den Akten ist zu entnehmen, dass die Flüchtlingseigenschaft der Beschwerdeführerin am 24. November 2017 in Griechenland anerkannt wurde und sie dort über eine bis am 27. November 2020 gültige Aufenthaltsbewilligung verfügt. Griechenland ist ein verfolgungssicherer Drittstaat im Sinne von Art. 6a Abs. 2 Bst. b AsylG (vgl. Beschluss des Bundesrates vom 14. Dezember 2007) und die griechischen Behörden haben der Rückübernahme der Beschwerdeführerin am 8. Oktober 2019 ausdrücklich zugestimmt.</w:t>
      </w:r>
    </w:p>
    <w:p>
      <w:r>
        <w:rPr>
          <w:b/>
        </w:rPr>
        <w:t>E. 5.3</w:t>
      </w:r>
    </w:p>
    <w:p>
      <w:r>
        <w:t>Dies wird von der Beschwerdeführerin denn auch nicht bestritten. Das SEM ist demnach in Anwendung von Art. 31a Abs. 1 Bst. a AsylG zu Recht auf das Asylgesuch der Beschwerdeführerin nicht eingetreten.</w:t>
      </w:r>
    </w:p>
    <w:p>
      <w:r>
        <w:rPr>
          <w:b/>
        </w:rPr>
        <w:t>E. 6.1</w:t>
      </w:r>
    </w:p>
    <w:p>
      <w:r>
        <w:t>Vorab ist bezüglich des Gesundheitszustandes der Beschwerdeführerin festzustellen, dass dem aktuellsten Arztbericht vom 23. November 2019 folgende Diagnosen, die bereits schon im ärztlichen Bericht vom 21. Oktober 2019 festgestellt wurden, zu entnehmen sind: Anpassungsstörungen, mittelgradige depressive Episode, Bauch und Rückenschmerzen, gastroösophageale Refluxkrankheit, atopisches (endogenes) Ekzem, Reiz-darmsyndrom ohne Diarrhoe, Vitamin-D-Mangel und Mangel an sonstigen Vitaminen des Vitamin-B-Komplexes. Der Beschwerdeführerin wurden diverse Medikamente verschrieben.</w:t>
      </w:r>
    </w:p>
    <w:p>
      <w:r>
        <w:rPr>
          <w:b/>
        </w:rPr>
        <w:t>E. 6.2</w:t>
      </w:r>
    </w:p>
    <w:p>
      <w:r>
        <w:t>Daraus ergibt sich zwar, dass die Beschwerdeführerin sowohl in somatischer als auch psychischer Hinsicht gesundheitlich angeschlagen ist. Demgegenüber lassen sich daraus noch keine schwerwiegenden medizinischen Leiden begründen. Daran ändert der Umstand, dass die Beschwerdeführerin einen weiteren Termin (18. Dezember 2019) hat, nichts.</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Im Asyl- und Wegweisungsverfahren ist die Wegweisung nicht zu verfügen, wenn die asylsuchende Person im Besitze einer gültigen Niederlassungs- oder Aufenthaltsbewilligung ist (Art. 32 Bst. a der Asylverordnung 1 vom 11. August 1999 [AsylV 1, SR 142.311]) oder ein grundsätzlicher Anspruch auf Erteilung einer Aufenthaltsbewilligung besteht, wobei die kantonale Ausländerbehörde zuständig ist, über den Anspruch konkret zu befinden (vgl. auch BVGE 2013/37 E. 4.4; EMARK 2006 Nr. 23 E. 3.2; EMARK 2001 Nr. 21 E. 9). Ist die asylsuchende Person nicht im Besitz einer Aufenthalts- oder Niederlassungsbewilligung, ist im Asyl- und Wegweisungsverfahren mit Blick auf die mögliche Zuständigkeit der kantonalen Ausländerbehörde daher vorfrageweise zu prüfen, ob die asylsuchende Person sich im Sinn von Art. 14 Abs. 1 AsylG auf einen grundsätzlichen Anspruch auf Erteilung einer Aufenthaltsbewilligung berufen kann (vgl. EMARK 2001 Nr. 21 E. 10). Soweit nicht das Gesetz oder das Freizügigkeitsabkommen einen Anspruch auf Erteilung einer Aufenthaltsbewilligung vermittelt, kommt als Anspruchsgrundlage Art. 8 EMRK in Betracht, wobei diesbezüglich die bundesgerichtliche Rechtsprechung massgeblich ist (vgl. EMARK 2001 Nr. 21 E. 8a und b sowie E. 9). Diese besagt, dass Ausländerinnen und Ausländern gestützt auf den in Art. 8 EMRK und Art. 13 BV gewährleisteten Schutz des Familienlebens ein potenzieller Anspruch auf Aufenthalt in der Schweiz erwächst, wenn eine enge, nahe, echte und tatsächlich gelebte familiäre Beziehung vorliegt. Ferner muss das in der Schweiz lebende Familienmitglied hier über ein gefestigtes Anwesenheitsrecht verfügen. Von einem solchen ist ohne weiteres bei schweizerischer Staatsangehörigkeit auszugehen, ebenso bei einer Niederlassungs- oder Aufenthaltsbewilligung, auf deren Verlängerung ein Anspruch besteht (vgl. BGE 135 I 143 E. 1.3.1 und 3.1, BGE 130 II 281 E. 3.1; EMARK 2005 Nr. 3 E. 3.1). Die im Asylverfahren angeordnete Wegweisung wird demzufolge praxisgemäss aufgehoben, wenn erstens ein potenzieller Anspruch gestützt auf Art. 8 EMRK vorfrageweise bejaht wird, die betroffene Person zweitens an die zuständige kantonale Ausländerbehörde ein Gesuch um Erteilung einer Aufenthaltsbewilligung gerichtet hat und dieses Gesuch, drittens, noch hängig ist (vgl. BVGE 2013/37 E. 4.4.2.2).</w:t>
      </w:r>
    </w:p>
    <w:p>
      <w:r>
        <w:rPr>
          <w:b/>
        </w:rPr>
        <w:t>E. 7.3</w:t>
      </w:r>
    </w:p>
    <w:p>
      <w:r>
        <w:t>Soweit die Beschwerdeführerin ein Abhängigkeitsverhältnis zu ihrer in der Schweiz lebenden Tochter T. geltend macht, zumal sie als ältere, alleinstehende und kranke Frau - mit Verdacht auf Alzheimer - und somit als klar verletzliche Person auf die Unterstützung von T. angewiesen sei, gelangt das Gericht in Übereinstimmung mit dem SEM zum Schluss, dass die Beschwerdeführerin aus der Anwesenheit von T. in der Schweiz nichts zu ihren Gunsten ableiten kann. So hielt das SEM zu Recht fest, dass sich T. als Asylsuchende in der Schweiz aufhalte und weder eine Niederlassungsbewilligung noch ein anderweitiges gefestigtes Anwesenheitsrecht besitze. An dieser Einschätzung vermag auch der Hinweis in der Beschwerde, T. werde in naher Zukunft mit überwiegender Wahrscheinlichkeit eine Aufenthaltsbewilligung in der Schweiz erhalten, nichts zu ändern. Unabhängig davon ergibt sich aufgrund der Akten kein besonderes Abhängigkeitsverhältnis zwischen der Beschwerdeführerin und T., das der Beschwerdeführerin einen Anspruch auf Erteilung einer Aufenthaltsbewilligung gestützt auf die Praxis zu Art. 8 EMRK verschaffen könnte (vgl. BGE 120 Ib 257 E. 1d f. m.w.H.). Auch wenn der Wunsch der Beschwerdeführerin, bei ihrer Tochter zu leben, verständlich ist, sind die hohen Anforderungen an ein entscheidendes Abhängigkeitsverhältnis alleine mit dem pauschalen Hinweis auf die gesundheitliche Angeschlagenheit der Beschwerdeführerin und ihr Alter offensichtlich nicht erfüllt. Von der geltend gemachten Alzheimererkrankung der erst (...)-jährigen Beschwerdeführerin geht im Übrigen aus den medizinischen Akten nichts hervor. Vielmehr lassen die in den Akten liegenden medizinischen Unterlagen, wie erwähnt (vgl. E. 6), gerade nicht auf eine schwererwiegende Erkrankung schliessen. Soweit die Tochter der Beschwerdeführerin ihrerseits in ihrem Schreiben vom 18. November 2019 ausführt, sie und ihre Mutter hätten aufgrund ihrer Lebensgeschichten eine äusserst enge Beziehung, soll dies zwar nicht bestritten werden. Ein Abhängigkeitsverhältnis zwischen den beiden erwachsenen Frauen ergibt sich aber daraus nicht, ebensowenig aus dem Umstand, dass die Beschwerdeführerin ihre Tochter bei der Kinderbetreuung unterstütze. Es ist schliesslich nicht ersichtlich, weshalb sich T. mit ihrer Familie freiwillig von der Mutter getrennt hätte, läge ein effektives Abhängigkeitsverhältnis zwischen ihnen vor, dies, nachdem alle Familienmitglieder in Griechenland Schutz erhalten hatten. Schliesslich liegt auch kein anderer Grund nach Art. 32 Abs. 1 Asylverordnung 1 über Verfahrensfragen (AsylV1; SR 142.311) vor, wonach die Wegweisung aus der Schweiz nicht verfügt werden könnte.</w:t>
      </w:r>
    </w:p>
    <w:p>
      <w:r>
        <w:rPr>
          <w:b/>
        </w:rPr>
        <w:t>E. 7.4</w:t>
      </w:r>
    </w:p>
    <w:p>
      <w:r>
        <w:t>Nach dem Gesagten hat die Vorinstanz die Wegweisung der Beschwerdeführerin zu Recht angeordnet (Art. 44 AsylG; vgl. BVGE 2013/37 E. 4.4, BVGE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Vorliegend ist der Wegweisungsvollzug in Bezug auf Griechenland zu prüfen. Beim Geltendmachen von Wegweisungsvollzugshindernissen gilt gemäss der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der Wegweisung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8.3</w:t>
      </w:r>
    </w:p>
    <w:p>
      <w:r>
        <w:t>Gemäss Art. 6a AsylG besteht zugunsten sicherer Drittstaaten - wie Griechenland einer ist (vgl. E. 5.2)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9.1</w:t>
      </w:r>
    </w:p>
    <w:p>
      <w:r>
        <w:t>Zwar steht das griechische Fürsorgesystem nicht nur für Asylsuchende, sondern auch für Personen mit Schutzstatus in der Kritik. So wurde davon berichtet, dass die Unterstützung von Personen, denen in Griechenland internationaler Schutz zuerkannt worden sei, häufig unzulänglich sei. Da das Land nicht über ein Sozialwohnungssystem verfüge, sei es für Personen mit Schutzstatus aus wirtschaftlichen Gründen oft schwierig, eine Unterkunft zu finden. Angesichts der hohen Arbeitslosigkeit, die neben der Wirtschaftskrise unter anderem auf den Mangel einer nationalen Strategie zurückgeführt werde, die Beschäftigung - insbesondere auch von Personen mit anerkanntem Schutzstatus - zu fördern, seien die Betroffenen dabei im Wesentlichen auf die beschränkten Fürsorgeleistungen des Staates angewiesen. Bezüglich der staatlichen Unterstützungsleistungen komme es in der Praxis auch zu Diskriminierungen von Personen mit Schutzstatus gegenüber griechischen Staatsangehörigen, wobei dies auch damit zusammenhänge, dass die betroffenen Ausländerinnen und Ausländer nicht an die kompetenten Behörden verwiesen würden (vgl. Amt des Hohen Flüchtlingskommissars der Vereinten Nationen [UNHCR], Greece as a country of asylum, UNHCR observations on the current situation of asylum in Greece, Dezember 2014, S. 31 ff.; vgl. EGMR, Saidoun gegen Griechenland [Beschwerde 40083/07] und Fawsie gegen Griechenland [Beschwerde 40080/07], beide vom 28. Oktober 2010). Indes ist nicht bekannt, dass Griechenland das Non-Refoulement-Gebot gemäss Art. 33 Abs. 1 FK missachten würde. Dies wurde auch von der Beschwerdeführerin nicht geltend gemacht. Auch wenn die Lebensbedingungen in Griechenland als nicht einfach zu bezeichnen sind, ist diesbezüglich dennoch nicht von einer unmenschlichen oder entwürdigenden Behandlung im Sinne von Art. 3 EMRK respektive einer existenziellen Notlage auszugehen.</w:t>
      </w:r>
    </w:p>
    <w:p>
      <w:r>
        <w:rPr>
          <w:b/>
        </w:rPr>
        <w:t>E. 9.2.1</w:t>
      </w:r>
    </w:p>
    <w:p>
      <w:r>
        <w:t>Soweit die Beschwerdeführerin in der Beschwerde vorbringt, bei einer Rückkehr nach Griechenland bestehe keinerlei Gewähr für das Vorhandensein einer adäquaten Unterkunft - es sei sogar höchst wahrscheinlich, dass sie erneut auf der Strasse leben müsse - was sich bei fehlender medizinischer Versorgung zusätzlich negativ auf ihren Gesundheitszustand auswirke, vermag sie daraus nichts für sich abzuleiten. So geht aus den Akten hervor, dass der Beschwerdeführerin und ihren Familienangehörigen in C._______ ein Haus zur Verfügung gestellt worden sei. Was das Vorbringen der Beschwerdeführerin betrifft, sie habe diese Unterkunft im Mai 2018 wieder verlassen müssen - und später auch die nächste Unterkunft - so sind diesbezüglich Zweifel anzubringen. Denn zum einen sind ihre Angaben auffallend unsubstantiiert. Zum anderen hat sich die Beschwerdeführerin in diesem Zusammenhang auch widersprochen. Anlässlich des Dublin-Gesprächs machte sie geltend, ihre Aufenthaltsbewilligung sowie andere Dokumente und ihr Mobiltelefon seien ihr gestohlen worden (vgl. A16/2). Hingegen führt sie in der Beschwerde aus, sie habe sämtliche Dokumente und Ausweise verloren, weshalb sie mit ihrem Sohn nicht aus Griechenland habe ausreisen können. Unabhängig davon ist anzunehmen, dass die Beschwerdeführerin in Griechenland Zugang zu einer Unterkunft erhalten wird. Das SEM hielt zu Recht fest, Griechenland habe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umgesetzt. Gestützt darauf habe die Beschwerdeführerin notfalls einklagbare Ansprüche in Bezug auf Sozialleistungen, Wohnraum und medizinische Versorgung. Die Beschwerdeführerin sei gehalten, die ihr zustehenden Leistungen bei den griechischen Behörden geltend zu machen. Zudem bestünden neben staatlichen Strukturen, die primär existenzielle Bedürfnisse abdeckten, private und internationale Organisationen, an die sie sich in Griechenland wenden könne. Nötigenfalls könne sie ihre Rechte auf dem Rechtsweg einfordern. Zudem verwies das SEM zu Recht darauf, dass der Beschwerdeführerin alle Rechte aus der FK zustünden, zumal sie als Flüchtling anerkannt worden sei. Dazu gehöre die Gleichbehandlung mit griechischen Bürgern, beispielsweise in Bezug auf Zugang zu Gerichten, Erwerbstätigkeit, Fürsorge und soziale Sicherheit. Die mit der Beschwerde eingereichten Online-Artikel der NZZ sind nicht geeignet, zu einer anderen Einschätzung zu gelangen, in Bezug auf eine allfällige Verletzung von Art. 3 EMRK respektive der Annahme einer existenziellen Notlage bei einer Rückkehr der Beschwerdeführerin nach Griechenland.</w:t>
      </w:r>
    </w:p>
    <w:p>
      <w:r>
        <w:rPr>
          <w:b/>
        </w:rPr>
        <w:t>E. 9.2.2</w:t>
      </w:r>
    </w:p>
    <w:p>
      <w:r>
        <w:t>Eine zwangsweise Rückweisung von Personen mit gesundheitlichen Problemen kann nur ganz ausnahmsweise einen Verstoss gegen Art. 3 EMRK darstellen. Zwar setzt ein solche Verletzung von Art. 3 EMRK nach geltender Rechtsprechung nicht mehr ein fortgeschrittenes oder terminales Krankheitsstadium beziehungsweise eine Todesnähe voraus (vgl. BVGE 2011/9 E. 7 m.w.H.), sondern kann auch vorliegen,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180 - 193 m.w.H.). Bezüglich der gesundheitlichen Situation der Beschwerdeführerin verwies das SEM im Wesentlichen zu Recht darauf, dass Griechenland die Qualifikationsrichtlinie umgesetzt habe. Es sei daher davon auszugehen, dass die medizinische Grundversorgung in Griechenland sichergestellt sei. Ferner lägen keine erhärteten Hinweise vor, wonach Griechenland der Beschwerdeführerin eine notwendige medizinische Behandlung verweigert hätte oder zukünftig verweigern würde. Auch sei keine ernsthafte Gefahr ersichtlich, dass die Beschwerdeführerin bei einer Rückschaffung nach Griechenland einer ernsthaften, rapiden und irreversiblen Ver-schlechterung ihres Gesundheitszustands, verbunden mit übermässigem Leiden oder einer bedeutenden Verkürzung der Lebenserwartung, ausgesetzt wäre. Die Beschwerdeführerin sei gehalten, sich bei medizinischen Problemen an eine Institution in Griechenland zu wenden. Das Gericht gelangt in Übereinstimmung mit der Vorinstanz zum Schluss, dass die gesundheitlichen Probleme der Beschwerdeführerin nicht von derartigen Schwere sind, dass diese dem Wegweisungsvollzug entgegenstehen würden. Dazu kann auf die E. 6 verwiesen werden. Auch spricht der Umstand, dass die Beschwerdeführerin angeblich die Reise von Griechenland über diverse Länder bis in die Schweiz zu Fuss zurückgelegt habe (vgl. A16/2), gegen die Annahme einer schweren Erkrankung. Der aktuellste Arztbericht vom 23. November 2019 enthält im Vergleich zum ärztlichen Bericht vom 21. Oktober 2019 keine neuen Diagnosen, sondern lediglich eine Verschreibung von drei zusätzlichen Medikamenten (Laxoberon, Pantoprazol und Quentiapin). Soweit behauptet wird, die Beschwerdeführerin sei Suizid gefährdet, kann sie damit ebenfalls nichts zu ihren Gunsten ableiten. Zum einen ist den medizinischen Akten nichts diesbezügliches zu entnehmen, und das SEM hielt zutreffend fest, dass vorliegend keine Anzeichen bestünden, wonach aufgrund der geltend gemachten vermeintlichen oder tatsächlichen Selbstmordgefahr unter Berücksichtigung des tatsächlichen Gesundheitszustandes der Beschwerdeführerin eine Verletzung von Art. 3 EMRK im Vorfeld beziehungsweise bei der Überstellung nach Griechenland drohe. Im Übrigen ist auf die Möglichkeit stabilisierender Massnahmen bei der Rückkehr hinzuweisen. Die Vollzugsbehörden sind gehalten, beim Vollzug der Wegweisung der gesundheitlichen Situation der Beschwerdeführerin gebührend Rechnung zu tragen. Was schliesslich den Hinweis im Arztbericht vom 23. November 2019 betrifft, es sei ein psychiatrisches Verlaufsgespräch für den 18. Dezember 2019 vorgesehen, steht auch dieser Umstand dem Wegweisungsvollzug nicht entgegen. Es ist davon auszugehen, dass die Beschwerdeführerin, sofern notwendig, in Griechenland ihre medizinische Behandlung fortsetzen kann.</w:t>
      </w:r>
    </w:p>
    <w:p>
      <w:r>
        <w:rPr>
          <w:b/>
        </w:rPr>
        <w:t>E. 9.2.3</w:t>
      </w:r>
    </w:p>
    <w:p>
      <w:r>
        <w:t>Hinsichtlich einer drohenden Verletzung von Art. 8 EMRK im Zusammenhang mit dem geltend gemachten Abhängigkeitsverhältnis zu T. kann vollumfänglich auf das unter E. 7.3 Gesagte verwiesen werden. Eine solche ist nicht anzunehmen.</w:t>
      </w:r>
    </w:p>
    <w:p>
      <w:r>
        <w:rPr>
          <w:b/>
        </w:rPr>
        <w:t>E. 9.3</w:t>
      </w:r>
    </w:p>
    <w:p>
      <w:r>
        <w:t>Unter dem Aspekt der Zumutbarkeit des Wegweisungsvollzugs bestehen ebenfalls keine Hindernisse. Es besteht kein Anlass zur Annahme, die Beschwerdeführerin würde im Falle einer Rückführung nach Griechenland in eine existenzielle Notlage geraten. Zum einen kann auf das bereits Gesagte verwiesen werden. Der Einwand, aufgrund der fehlenden Integrationsmassnahmen in Griechenland sowie ihrer persönlichen Situation als alleinstehende, ältere und kranke Frau, könne nicht von einer genügenden lebensnotwendigen Versorgung in Griechenland ausgegangen werden, vermag nichts zu ändern. Da Griechenland an die Qualifikationsrichtlinie gebunden ist, ist die Beschwerdeführerin gehalten, ihr allfällig zustehende Ansprüche direkt bei den griechischen Behörden einzufordern und diese nötigenfalls auf dem Rechtsweg durchzusetzen (vgl. oben E. 9.2.1).</w:t>
      </w:r>
    </w:p>
    <w:p>
      <w:r>
        <w:rPr>
          <w:b/>
        </w:rPr>
        <w:t>E. 9.4</w:t>
      </w:r>
    </w:p>
    <w:p>
      <w:r>
        <w:t>Bei der geschilderten Sachlage besteht schliesslich kein Anlass für die Einholung individueller Garantien (vgl. hierzu BVGE 2017 VI/10 und das Urteil des BVGer D-5016/2017, a.a.O., E. 6.6), weshalb der entsprechende Antrag der Beschwerdeführerin abzuweisen ist. Im Übrigen hielt das SEM in der angefochtenen Verfügung fest, es trage dem aktuellen Gesundheitszustand der Beschwerdeführerin bei der Organisation der Überstellung Rechnung, indem es Griechenland vor der Überstellung über allfällige notwendige medizinische Behandlungen informiere. Daran ist die Vorinstanz vorliegend zu erinnern.</w:t>
      </w:r>
    </w:p>
    <w:p>
      <w:r>
        <w:rPr>
          <w:b/>
        </w:rPr>
        <w:t>E. 9.5</w:t>
      </w:r>
    </w:p>
    <w:p>
      <w:r>
        <w:t>Nach dem Gesagten ist es der Beschwerdeführerin nicht gelungen, die Vermutung umzustossen, wonach Griechenland seinen völkerrechtlichen Verpflichtungen nachkommt und ein Wegweisungsvollzug in diesen EU-Mitgliedstaat auch zumutbar ist.</w:t>
      </w:r>
    </w:p>
    <w:p>
      <w:r>
        <w:rPr>
          <w:b/>
        </w:rPr>
        <w:t>E. 9.6</w:t>
      </w:r>
    </w:p>
    <w:p>
      <w:r>
        <w:t>Schliesslich ist der Wegweisungsvollzug auch als möglich im Sinne von Art. 83 Abs. 2 AIG zu erachten, zumal die griechischen Behörden einer Rückübernahme der Beschwerdeführerin ausdrücklich zugestimmt haben.</w:t>
      </w:r>
    </w:p>
    <w:p>
      <w:r>
        <w:rPr>
          <w:b/>
        </w:rPr>
        <w:t>E. 10</w:t>
      </w:r>
    </w:p>
    <w:p>
      <w:r>
        <w:t>Soweit die Beschwerdeführerin ihren subeventualiter gestellten Antrag auf Rückweisung zum einen damit begründet, die Vorinstanz habe das Abhängigkeitsverhältnis zwischen ihr und ihrer Tochter unzureichend begründet und geprüft, so erweist sich auch diese Rüge als offensichtlich unbegründet. Indem das SEM zu Recht festhielt, T. verfüge in der Schweiz über kein gefestigtes Aufenthaltsrecht, war es nicht dazu angehalten, näher auf die Voraussetzungen zur Praxis des Familienverhältnisses gemäss Art. 8 EMRK einzugehen. Im Weiteren vermag auch das Vorbringen der Beschwerdeführerin, die Vorinstanz habe den medizinischen Sachverhalt unvollständig erstellt, eine Rückweisung an die Vorinstanz nicht zu begründen. Das SEM hat diesbezüglich zu Recht festgestellt, dass es den medizinischen Sachverhalt als ausreichend erstellt erachte. Da keine Hinweise vorlägen, dass weitere ärztliche Beurteilungen zum Gesundheitszustand der Beschwerdeführerin zu wesentlich anderen, insbesondere bedeutend schwerwiegenderen Diagnosen führen würden, welche an der Einschätzung des SEM etwas ändern könnten, erübrige es sich weitere Arztberichte abzuwarten. Diese Einschätzung wird mit dem neusten Arztbericht vom 23. November 2019 bestätigt, zumal daraus im Vergleich zum ärztlichen Bericht vom 21. Oktober 2019 keine neuen Diagnosen hervorgehen. Daran ändert auch der darin enthaltene Hinweis auf das psychiatrische Verlaufsgespräch vom 18. Dezember 2019 nichts (vgl. E. 6). Aus den Akten gehen auch sonst keine Hinweise hervor, die eine Rückweisung der Sache an die Vorinstanz rechtfertigen könnten. Der diesbezügliche Antrag ist folglich abzuweisen.</w:t>
      </w:r>
    </w:p>
    <w:p>
      <w:r>
        <w:rPr>
          <w:b/>
        </w:rPr>
        <w:t>E. 11</w:t>
      </w:r>
    </w:p>
    <w:p>
      <w:r>
        <w:t>Nach den vorstehenden Erwägungen ist der von der Vorinstanz verfügte Vollzug der Wegweisung zu bestätigen. Eine Anordnung der vorläufigen Aufnahme fällt somit ausser Betracht (vgl. Art. 83 Abs. 1-4 AIG).</w:t>
      </w:r>
    </w:p>
    <w:p>
      <w:r>
        <w:rPr>
          <w:b/>
        </w:rPr>
        <w:t>E. 12</w:t>
      </w:r>
    </w:p>
    <w:p>
      <w:r>
        <w:t>Aus diesen Erwägungen ergibt sich, dass die angefochtene Verfügung Bundesrecht nicht verletzt, den rechtserheblichen Sachverhalt richtig sowie vollständig feststellt (Art. 106 Abs. 1 AsylG) und - soweit überprüfbar - angemessen ist (Art. 49 Bst. c VwVG). Es erübrigt sich, auf den weiteren Inhalt der Beschwerdeschrift sowie die dazugehörigen Beilagen näher einzugehen. Die Beschwerde ist abzuweisen.</w:t>
      </w:r>
    </w:p>
    <w:p>
      <w:r>
        <w:rPr>
          <w:b/>
        </w:rPr>
        <w:t>E. 13.1</w:t>
      </w:r>
    </w:p>
    <w:p>
      <w:r>
        <w:t>Der Antrag auf Kostenvorschusserlass erweist sich mit vorliegendem Urteil als gegenstandslos.</w:t>
      </w:r>
    </w:p>
    <w:p>
      <w:r>
        <w:rPr>
          <w:b/>
        </w:rPr>
        <w:t>E. 13.2</w:t>
      </w:r>
    </w:p>
    <w:p>
      <w:r>
        <w:t>Bei diesem Ausgang des Verfahrens sind die Kosten grundsätzlich der Beschwerdeführerin aufzuerlegen (Art. 63 Abs. 1 VwVG). Das Gesuch um Gewährung der unentgeltlichen Prozessführung im Sinne von Art. 65 Abs. 1 VwVG ist abzuweisen, weil sich die Beschwerde entsprechend den vorstehenden Erwägungen bereits bei Eingang des Begehrens, unbesehen der finanziellen Verhältnisse der Beschwerdeführerin, als aussichtlos erwiesen hat. Demzufolge hat die Beschwerdeführerin die Verfahrenskosten in der Höhe von Fr. 750.- zu tragen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